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000" w:type="dxa"/>
        <w:jc w:val="center"/>
        <w:tblInd w:w="93" w:type="dxa"/>
        <w:tblLayout w:type="fixed"/>
        <w:tblLook w:val="04A0"/>
      </w:tblPr>
      <w:tblGrid>
        <w:gridCol w:w="740"/>
        <w:gridCol w:w="1260"/>
        <w:gridCol w:w="1660"/>
        <w:gridCol w:w="940"/>
        <w:gridCol w:w="940"/>
        <w:gridCol w:w="740"/>
        <w:gridCol w:w="960"/>
        <w:gridCol w:w="740"/>
        <w:gridCol w:w="740"/>
        <w:gridCol w:w="1000"/>
        <w:gridCol w:w="940"/>
        <w:gridCol w:w="740"/>
        <w:gridCol w:w="1120"/>
        <w:gridCol w:w="740"/>
        <w:gridCol w:w="740"/>
      </w:tblGrid>
      <w:tr w:rsidR="004E4C29" w:rsidTr="004E4C29">
        <w:trPr>
          <w:trHeight w:val="570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楷体_GB2312" w:eastAsia="楷体_GB2312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楷体_GB2312" w:eastAsia="楷体_GB2312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楷体_GB2312" w:eastAsia="楷体_GB2312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楷体_GB2312" w:eastAsia="楷体_GB2312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信用记录名称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楷体_GB2312" w:eastAsia="楷体_GB2312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楷体_GB2312" w:eastAsia="楷体_GB2312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信息指标项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楷体_GB2312" w:eastAsia="楷体_GB2312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楷体_GB2312" w:eastAsia="楷体_GB2312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公开</w:t>
            </w:r>
            <w:r>
              <w:rPr>
                <w:rFonts w:ascii="楷体_GB2312" w:eastAsia="楷体_GB2312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br/>
              <w:t>属性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楷体_GB2312" w:eastAsia="楷体_GB2312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楷体_GB2312" w:eastAsia="楷体_GB2312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共享</w:t>
            </w:r>
            <w:r>
              <w:rPr>
                <w:rFonts w:ascii="楷体_GB2312" w:eastAsia="楷体_GB2312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br/>
              <w:t>范围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楷体_GB2312" w:eastAsia="楷体_GB2312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楷体_GB2312" w:eastAsia="楷体_GB2312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公开时限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楷体_GB2312" w:eastAsia="楷体_GB2312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楷体_GB2312" w:eastAsia="楷体_GB2312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共享服务方式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楷体_GB2312" w:eastAsia="楷体_GB2312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楷体_GB2312" w:eastAsia="楷体_GB2312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信息类别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楷体_GB2312" w:eastAsia="楷体_GB2312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楷体_GB2312" w:eastAsia="楷体_GB2312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覆盖层级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楷体_GB2312" w:eastAsia="楷体_GB2312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楷体_GB2312" w:eastAsia="楷体_GB2312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数据提供方式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楷体_GB2312" w:eastAsia="楷体_GB2312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楷体_GB2312" w:eastAsia="楷体_GB2312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主体</w:t>
            </w:r>
            <w:r>
              <w:rPr>
                <w:rFonts w:ascii="楷体_GB2312" w:eastAsia="楷体_GB2312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br/>
              <w:t>类别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楷体_GB2312" w:eastAsia="楷体_GB2312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楷体_GB2312" w:eastAsia="楷体_GB2312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专题类型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楷体_GB2312" w:eastAsia="楷体_GB2312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楷体_GB2312" w:eastAsia="楷体_GB2312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对应权力类别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楷体_GB2312" w:eastAsia="楷体_GB2312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楷体_GB2312" w:eastAsia="楷体_GB2312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更新频率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楷体_GB2312" w:eastAsia="楷体_GB2312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楷体_GB2312" w:eastAsia="楷体_GB2312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有效期限</w:t>
            </w:r>
          </w:p>
        </w:tc>
      </w:tr>
      <w:tr w:rsidR="004E4C29" w:rsidTr="004E4C29">
        <w:trPr>
          <w:trHeight w:val="855"/>
          <w:jc w:val="center"/>
        </w:trPr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公证机构设立、变更登记核准信息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双公示（行政许可）信息公示数据标准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全社会公开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无条件共享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长期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查询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基本信息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市县共有</w:t>
            </w:r>
          </w:p>
        </w:tc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前置机交换</w:t>
            </w:r>
          </w:p>
        </w:tc>
        <w:tc>
          <w:tcPr>
            <w:tcW w:w="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法人和其他组织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双公示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其他行政权力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每年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长期</w:t>
            </w:r>
          </w:p>
        </w:tc>
      </w:tr>
      <w:tr w:rsidR="004E4C29" w:rsidTr="004E4C29">
        <w:trPr>
          <w:trHeight w:val="570"/>
          <w:jc w:val="center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执业证书编号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全社会公开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无条件共享</w:t>
            </w: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4E4C29" w:rsidTr="004E4C29">
        <w:trPr>
          <w:trHeight w:val="570"/>
          <w:jc w:val="center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机构地址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全社会公开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无条件共享</w:t>
            </w: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4E4C29" w:rsidTr="004E4C29">
        <w:trPr>
          <w:trHeight w:val="855"/>
          <w:jc w:val="center"/>
        </w:trPr>
        <w:tc>
          <w:tcPr>
            <w:tcW w:w="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律师事务所及其分所设立审核信息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双公示（行政许可）信息公示数据标准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全社会公开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无条件共享</w:t>
            </w:r>
          </w:p>
        </w:tc>
        <w:tc>
          <w:tcPr>
            <w:tcW w:w="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长期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查询</w:t>
            </w:r>
          </w:p>
        </w:tc>
        <w:tc>
          <w:tcPr>
            <w:tcW w:w="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基本信息</w:t>
            </w:r>
          </w:p>
        </w:tc>
        <w:tc>
          <w:tcPr>
            <w:tcW w:w="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市县共有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前置机交换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法人和其他组织</w:t>
            </w:r>
          </w:p>
        </w:tc>
        <w:tc>
          <w:tcPr>
            <w:tcW w:w="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双公示</w:t>
            </w:r>
          </w:p>
        </w:tc>
        <w:tc>
          <w:tcPr>
            <w:tcW w:w="11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其他行政权力</w:t>
            </w:r>
          </w:p>
        </w:tc>
        <w:tc>
          <w:tcPr>
            <w:tcW w:w="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每年</w:t>
            </w:r>
          </w:p>
        </w:tc>
        <w:tc>
          <w:tcPr>
            <w:tcW w:w="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长期</w:t>
            </w:r>
          </w:p>
        </w:tc>
      </w:tr>
      <w:tr w:rsidR="004E4C29" w:rsidTr="004E4C29">
        <w:trPr>
          <w:trHeight w:val="570"/>
          <w:jc w:val="center"/>
        </w:trPr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执业证书编号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全社会公开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无条件共享</w:t>
            </w:r>
          </w:p>
        </w:tc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4E4C29" w:rsidTr="004E4C29">
        <w:trPr>
          <w:trHeight w:val="570"/>
          <w:jc w:val="center"/>
        </w:trPr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机构地址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全社会公开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无条件共享</w:t>
            </w:r>
          </w:p>
        </w:tc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4E4C29" w:rsidTr="004E4C29">
        <w:trPr>
          <w:trHeight w:val="855"/>
          <w:jc w:val="center"/>
        </w:trPr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司法鉴定机构设立、变更以及司法鉴定人执业核准信息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双公示（行政许可）信息公示数据标准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全社会公开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无条件共享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长期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查询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基本信息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市县共有</w:t>
            </w:r>
          </w:p>
        </w:tc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前置机交换</w:t>
            </w:r>
          </w:p>
        </w:tc>
        <w:tc>
          <w:tcPr>
            <w:tcW w:w="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法人和其他组织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双公示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其他行政权力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每年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长期</w:t>
            </w:r>
          </w:p>
        </w:tc>
      </w:tr>
      <w:tr w:rsidR="004E4C29" w:rsidTr="004E4C29">
        <w:trPr>
          <w:trHeight w:val="570"/>
          <w:jc w:val="center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执业证书编号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全社会公开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无条件共享</w:t>
            </w: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4E4C29" w:rsidTr="004E4C29">
        <w:trPr>
          <w:trHeight w:val="570"/>
          <w:jc w:val="center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机构地址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全社会公开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无条件共享</w:t>
            </w: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4E4C29" w:rsidTr="004E4C29">
        <w:trPr>
          <w:trHeight w:val="885"/>
          <w:jc w:val="center"/>
        </w:trPr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公证机构、律师事务所、司法鉴定机构注销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lastRenderedPageBreak/>
              <w:t>信息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lastRenderedPageBreak/>
              <w:t>统一社会信用代码</w:t>
            </w:r>
            <w:r>
              <w:rPr>
                <w:rFonts w:ascii="Times New Roman" w:eastAsia="仿宋_GB2312" w:hAnsi="Times New Roman" w:cs="Times New Roman"/>
                <w:color w:val="000000"/>
                <w:kern w:val="0"/>
                <w:sz w:val="24"/>
                <w:szCs w:val="24"/>
              </w:rPr>
              <w:t>/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组织机构代码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全社会公开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无条件共享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长期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查询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基本信息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市县共有</w:t>
            </w:r>
          </w:p>
        </w:tc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前置机交换</w:t>
            </w:r>
          </w:p>
        </w:tc>
        <w:tc>
          <w:tcPr>
            <w:tcW w:w="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法人和其他组织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双公示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其他行政权力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实时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长期</w:t>
            </w:r>
          </w:p>
        </w:tc>
      </w:tr>
      <w:tr w:rsidR="004E4C29" w:rsidTr="004E4C29">
        <w:trPr>
          <w:trHeight w:val="570"/>
          <w:jc w:val="center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机构名称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全社会公开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无条件共享</w:t>
            </w: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4E4C29" w:rsidTr="004E4C29">
        <w:trPr>
          <w:trHeight w:val="570"/>
          <w:jc w:val="center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注销原因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全社会公开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无条件共享</w:t>
            </w: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4E4C29" w:rsidTr="004E4C29">
        <w:trPr>
          <w:trHeight w:val="570"/>
          <w:jc w:val="center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注销时间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全社会公开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无条件共享</w:t>
            </w: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4E4C29" w:rsidTr="004E4C29">
        <w:trPr>
          <w:trHeight w:val="555"/>
          <w:jc w:val="center"/>
        </w:trPr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律师、公证员执业审批信息</w:t>
            </w:r>
          </w:p>
        </w:tc>
        <w:tc>
          <w:tcPr>
            <w:tcW w:w="1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双公示（行政许可）信息公示数据标准</w:t>
            </w:r>
          </w:p>
        </w:tc>
        <w:tc>
          <w:tcPr>
            <w:tcW w:w="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依申请公开</w:t>
            </w:r>
          </w:p>
        </w:tc>
        <w:tc>
          <w:tcPr>
            <w:tcW w:w="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有条件共享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长期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查询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基本信息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市县共有</w:t>
            </w:r>
          </w:p>
        </w:tc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前置机交换</w:t>
            </w:r>
          </w:p>
        </w:tc>
        <w:tc>
          <w:tcPr>
            <w:tcW w:w="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法人和其他组织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双公示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行政许可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每年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长期</w:t>
            </w:r>
          </w:p>
        </w:tc>
      </w:tr>
      <w:tr w:rsidR="004E4C29" w:rsidTr="004E4C29">
        <w:trPr>
          <w:trHeight w:val="312"/>
          <w:jc w:val="center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4E4C29" w:rsidTr="004E4C29">
        <w:trPr>
          <w:trHeight w:val="570"/>
          <w:jc w:val="center"/>
        </w:trPr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律师、公证员执业证书注销信息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重点人群信息数据标准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依申请公开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有条件共享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长期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查询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基本信息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市县共有</w:t>
            </w:r>
          </w:p>
        </w:tc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前置机交换</w:t>
            </w:r>
          </w:p>
        </w:tc>
        <w:tc>
          <w:tcPr>
            <w:tcW w:w="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法人和其他组织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双公示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其他行政权力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实时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长期</w:t>
            </w:r>
          </w:p>
        </w:tc>
      </w:tr>
      <w:tr w:rsidR="004E4C29" w:rsidTr="004E4C29">
        <w:trPr>
          <w:trHeight w:val="570"/>
          <w:jc w:val="center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注销原因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依申请公开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有条件共享</w:t>
            </w: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4E4C29" w:rsidTr="004E4C29">
        <w:trPr>
          <w:trHeight w:val="570"/>
          <w:jc w:val="center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注销时间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依申请公开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有条件共享</w:t>
            </w: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4E4C29" w:rsidTr="004E4C29">
        <w:trPr>
          <w:trHeight w:val="570"/>
          <w:jc w:val="center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注销机关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依申请公开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有条件共享</w:t>
            </w: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4E4C29" w:rsidTr="004E4C29">
        <w:trPr>
          <w:trHeight w:val="855"/>
          <w:jc w:val="center"/>
        </w:trPr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律师、公证员执业证书吊销信息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双公示（行政处罚）信息公示数据标准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依申请公开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有条件共享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长期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查询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基本信息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市县共有</w:t>
            </w:r>
          </w:p>
        </w:tc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前置机交换</w:t>
            </w:r>
          </w:p>
        </w:tc>
        <w:tc>
          <w:tcPr>
            <w:tcW w:w="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法人和其他组织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双公示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其他行政权力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实时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长期</w:t>
            </w:r>
          </w:p>
        </w:tc>
      </w:tr>
      <w:tr w:rsidR="004E4C29" w:rsidTr="004E4C29">
        <w:trPr>
          <w:trHeight w:val="570"/>
          <w:jc w:val="center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吊销原因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依申请公开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有条件共享</w:t>
            </w: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4E4C29" w:rsidTr="004E4C29">
        <w:trPr>
          <w:trHeight w:val="855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律师、公证员基本信息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重点人群信息数据标准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依申请公开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有条件共享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长期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查询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基本信息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市县共有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前置机交换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法人和其他组织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/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每月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长期</w:t>
            </w:r>
          </w:p>
        </w:tc>
      </w:tr>
      <w:tr w:rsidR="004E4C29" w:rsidTr="004E4C29">
        <w:trPr>
          <w:trHeight w:val="1980"/>
          <w:jc w:val="center"/>
        </w:trPr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lastRenderedPageBreak/>
              <w:t>9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律师事务所、公证机构、鉴定机构等法人和其他组织行政处罚信息</w:t>
            </w:r>
          </w:p>
        </w:tc>
        <w:tc>
          <w:tcPr>
            <w:tcW w:w="1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双公示（行政处罚）信息公示数据标准</w:t>
            </w:r>
          </w:p>
        </w:tc>
        <w:tc>
          <w:tcPr>
            <w:tcW w:w="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全社会公开</w:t>
            </w:r>
          </w:p>
        </w:tc>
        <w:tc>
          <w:tcPr>
            <w:tcW w:w="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无条件共享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长期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查询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基本信息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市县共有</w:t>
            </w:r>
          </w:p>
        </w:tc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前置机交换</w:t>
            </w:r>
          </w:p>
        </w:tc>
        <w:tc>
          <w:tcPr>
            <w:tcW w:w="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法人和其他组织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双公示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其他行政权力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每月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长期</w:t>
            </w:r>
          </w:p>
        </w:tc>
      </w:tr>
      <w:tr w:rsidR="004E4C29" w:rsidTr="004E4C29">
        <w:trPr>
          <w:trHeight w:val="312"/>
          <w:jc w:val="center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4E4C29" w:rsidTr="004E4C29">
        <w:trPr>
          <w:trHeight w:val="570"/>
          <w:jc w:val="center"/>
        </w:trPr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10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荣誉信息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律师事务所名称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全社会公开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无条件共享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长期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查询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荣誉信息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市县共有</w:t>
            </w:r>
          </w:p>
        </w:tc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前置机交换</w:t>
            </w:r>
          </w:p>
        </w:tc>
        <w:tc>
          <w:tcPr>
            <w:tcW w:w="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法人和其他组织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其他行政权力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每月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长期</w:t>
            </w:r>
          </w:p>
        </w:tc>
      </w:tr>
      <w:tr w:rsidR="004E4C29" w:rsidTr="004E4C29">
        <w:trPr>
          <w:trHeight w:val="570"/>
          <w:jc w:val="center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统一社会信用代码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全社会公开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无条件共享</w:t>
            </w: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4E4C29" w:rsidTr="004E4C29">
        <w:trPr>
          <w:trHeight w:val="570"/>
          <w:jc w:val="center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组织机构代码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全社会公开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无条件共享</w:t>
            </w: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4E4C29" w:rsidTr="004E4C29">
        <w:trPr>
          <w:trHeight w:val="570"/>
          <w:jc w:val="center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执业许可证证号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全社会公开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无条件共享</w:t>
            </w: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4E4C29" w:rsidTr="004E4C29">
        <w:trPr>
          <w:trHeight w:val="570"/>
          <w:jc w:val="center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荣誉名称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全社会公开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无条件共享</w:t>
            </w: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4E4C29" w:rsidTr="004E4C29">
        <w:trPr>
          <w:trHeight w:val="570"/>
          <w:jc w:val="center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获得年份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全社会公开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无条件共享</w:t>
            </w: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4E4C29" w:rsidTr="004E4C29">
        <w:trPr>
          <w:trHeight w:val="570"/>
          <w:jc w:val="center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颁发机关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全社会公开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无条件共享</w:t>
            </w: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4E4C29" w:rsidTr="004E4C29">
        <w:trPr>
          <w:trHeight w:val="570"/>
          <w:jc w:val="center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颁发机关级别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全社会公开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无条件共享</w:t>
            </w: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4E4C29" w:rsidTr="004E4C29">
        <w:trPr>
          <w:trHeight w:val="570"/>
          <w:jc w:val="center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获得日期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全社会公开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无条件共享</w:t>
            </w: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4E4C29" w:rsidTr="004E4C29">
        <w:trPr>
          <w:trHeight w:val="570"/>
          <w:jc w:val="center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备注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全社会公开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C29" w:rsidRDefault="004E4C29" w:rsidP="002910A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无条件共享</w:t>
            </w: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29" w:rsidRDefault="004E4C29" w:rsidP="002910A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</w:tbl>
    <w:p w:rsidR="00F63F49" w:rsidRDefault="00F63F49" w:rsidP="004E4C29"/>
    <w:sectPr w:rsidR="00F63F49" w:rsidSect="004E4C29">
      <w:pgSz w:w="16838" w:h="11906" w:orient="landscape"/>
      <w:pgMar w:top="1418" w:right="1418" w:bottom="1418" w:left="1418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E4C29"/>
    <w:rsid w:val="004E4C29"/>
    <w:rsid w:val="00AE783B"/>
    <w:rsid w:val="00F63F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C2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257</Words>
  <Characters>1469</Characters>
  <Application>Microsoft Office Word</Application>
  <DocSecurity>0</DocSecurity>
  <Lines>12</Lines>
  <Paragraphs>3</Paragraphs>
  <ScaleCrop>false</ScaleCrop>
  <Company>淮南市司法局</Company>
  <LinksUpToDate>false</LinksUpToDate>
  <CharactersWithSpaces>1723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崔爱民</dc:creator>
  <cp:lastModifiedBy>崔爱民</cp:lastModifiedBy>
  <cp:revision>1</cp:revision>
  <dcterms:created xsi:type="dcterms:W3CDTF">2018-11-08T08:32:00Z</dcterms:created>
  <dcterms:modified xsi:type="dcterms:W3CDTF">2018-11-08T08:34:00Z</dcterms:modified>
</cp:coreProperties>
</file>