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2A74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p>
    <w:p w14:paraId="54C0805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淮南市司法局2024年政府信息公开</w:t>
      </w:r>
    </w:p>
    <w:p w14:paraId="36BC73F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工作年度报告</w:t>
      </w:r>
      <w:bookmarkStart w:id="0" w:name="_GoBack"/>
      <w:bookmarkEnd w:id="0"/>
    </w:p>
    <w:p w14:paraId="50D83A3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fldChar w:fldCharType="begin"/>
      </w:r>
      <w:r>
        <w:rPr>
          <w:rFonts w:hint="eastAsia" w:ascii="Times New Roman" w:hAnsi="Times New Roman" w:eastAsia="方正仿宋_GBK" w:cs="方正仿宋_GBK"/>
          <w:sz w:val="32"/>
          <w:szCs w:val="32"/>
          <w:lang w:val="en-US" w:eastAsia="zh-CN"/>
        </w:rPr>
        <w:instrText xml:space="preserve"> HYPERLINK "javascript:void(0)" \o "分享到微信" </w:instrText>
      </w:r>
      <w:r>
        <w:rPr>
          <w:rFonts w:hint="eastAsia" w:ascii="Times New Roman" w:hAnsi="Times New Roman" w:eastAsia="方正仿宋_GBK" w:cs="方正仿宋_GBK"/>
          <w:sz w:val="32"/>
          <w:szCs w:val="32"/>
          <w:lang w:val="en-US" w:eastAsia="zh-CN"/>
        </w:rPr>
        <w:fldChar w:fldCharType="separate"/>
      </w:r>
      <w:r>
        <w:rPr>
          <w:rFonts w:hint="eastAsia" w:ascii="Times New Roman" w:hAnsi="Times New Roman" w:eastAsia="方正仿宋_GBK" w:cs="方正仿宋_GBK"/>
          <w:sz w:val="32"/>
          <w:szCs w:val="32"/>
          <w:lang w:val="en-US" w:eastAsia="zh-CN"/>
        </w:rPr>
        <w:fldChar w:fldCharType="end"/>
      </w:r>
      <w:r>
        <w:rPr>
          <w:rFonts w:hint="eastAsia" w:ascii="Times New Roman" w:hAnsi="Times New Roman" w:eastAsia="方正仿宋_GBK" w:cs="方正仿宋_GBK"/>
          <w:sz w:val="32"/>
          <w:szCs w:val="32"/>
          <w:lang w:val="en-US" w:eastAsia="zh-CN"/>
        </w:rPr>
        <w:fldChar w:fldCharType="begin"/>
      </w:r>
      <w:r>
        <w:rPr>
          <w:rFonts w:hint="eastAsia" w:ascii="Times New Roman" w:hAnsi="Times New Roman" w:eastAsia="方正仿宋_GBK" w:cs="方正仿宋_GBK"/>
          <w:sz w:val="32"/>
          <w:szCs w:val="32"/>
          <w:lang w:val="en-US" w:eastAsia="zh-CN"/>
        </w:rPr>
        <w:instrText xml:space="preserve"> HYPERLINK "javascript:void(0)" \o "分享到新浪微博" </w:instrText>
      </w:r>
      <w:r>
        <w:rPr>
          <w:rFonts w:hint="eastAsia" w:ascii="Times New Roman" w:hAnsi="Times New Roman" w:eastAsia="方正仿宋_GBK" w:cs="方正仿宋_GBK"/>
          <w:sz w:val="32"/>
          <w:szCs w:val="32"/>
          <w:lang w:val="en-US" w:eastAsia="zh-CN"/>
        </w:rPr>
        <w:fldChar w:fldCharType="separate"/>
      </w:r>
      <w:r>
        <w:rPr>
          <w:rFonts w:hint="eastAsia" w:ascii="Times New Roman" w:hAnsi="Times New Roman" w:eastAsia="方正仿宋_GBK" w:cs="方正仿宋_GBK"/>
          <w:sz w:val="32"/>
          <w:szCs w:val="32"/>
          <w:lang w:val="en-US" w:eastAsia="zh-CN"/>
        </w:rPr>
        <w:fldChar w:fldCharType="end"/>
      </w:r>
      <w:r>
        <w:rPr>
          <w:rFonts w:hint="eastAsia" w:ascii="Times New Roman" w:hAnsi="Times New Roman" w:eastAsia="方正仿宋_GBK" w:cs="方正仿宋_GBK"/>
          <w:sz w:val="32"/>
          <w:szCs w:val="32"/>
          <w:lang w:val="en-US" w:eastAsia="zh-CN"/>
        </w:rPr>
        <w:fldChar w:fldCharType="begin"/>
      </w:r>
      <w:r>
        <w:rPr>
          <w:rFonts w:hint="eastAsia" w:ascii="Times New Roman" w:hAnsi="Times New Roman" w:eastAsia="方正仿宋_GBK" w:cs="方正仿宋_GBK"/>
          <w:sz w:val="32"/>
          <w:szCs w:val="32"/>
          <w:lang w:val="en-US" w:eastAsia="zh-CN"/>
        </w:rPr>
        <w:instrText xml:space="preserve"> HYPERLINK "javascript:void(0)" \o "分享到QQ空间" </w:instrText>
      </w:r>
      <w:r>
        <w:rPr>
          <w:rFonts w:hint="eastAsia" w:ascii="Times New Roman" w:hAnsi="Times New Roman" w:eastAsia="方正仿宋_GBK" w:cs="方正仿宋_GBK"/>
          <w:sz w:val="32"/>
          <w:szCs w:val="32"/>
          <w:lang w:val="en-US" w:eastAsia="zh-CN"/>
        </w:rPr>
        <w:fldChar w:fldCharType="separate"/>
      </w:r>
      <w:r>
        <w:rPr>
          <w:rFonts w:hint="eastAsia" w:ascii="Times New Roman" w:hAnsi="Times New Roman" w:eastAsia="方正仿宋_GBK" w:cs="方正仿宋_GBK"/>
          <w:sz w:val="32"/>
          <w:szCs w:val="32"/>
          <w:lang w:val="en-US" w:eastAsia="zh-CN"/>
        </w:rPr>
        <w:fldChar w:fldCharType="end"/>
      </w:r>
    </w:p>
    <w:p w14:paraId="2C53FC0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本报告依据《中华人民共和国政府信息公开条例》（国务院令第</w:t>
      </w:r>
      <w:r>
        <w:rPr>
          <w:rFonts w:hint="eastAsia" w:ascii="Times New Roman" w:hAnsi="Times New Roman" w:eastAsia="方正仿宋_GBK" w:cs="方正仿宋_GBK"/>
          <w:sz w:val="32"/>
          <w:szCs w:val="32"/>
          <w:lang w:val="en-US" w:eastAsia="zh-CN"/>
        </w:rPr>
        <w:t>711号，以下简称《条例》）</w:t>
      </w:r>
      <w:r>
        <w:rPr>
          <w:rFonts w:hint="eastAsia" w:ascii="Times New Roman" w:hAnsi="Times New Roman" w:eastAsia="方正仿宋_GBK" w:cs="方正仿宋_GBK"/>
          <w:sz w:val="32"/>
          <w:szCs w:val="32"/>
          <w:lang w:val="en-US" w:eastAsia="zh-CN"/>
        </w:rPr>
        <w:t>和《国务院办公厅政府信息与政务公开办公室关于印发&lt;中华人民共和国政府信息公开工作年度报告格式&gt;的通知》（国办公开办函〔2021〕30号）</w:t>
      </w:r>
      <w:r>
        <w:rPr>
          <w:rFonts w:hint="eastAsia" w:ascii="Times New Roman" w:hAnsi="Times New Roman" w:eastAsia="方正仿宋_GBK" w:cs="方正仿宋_GBK"/>
          <w:sz w:val="32"/>
          <w:szCs w:val="32"/>
          <w:lang w:val="en-US" w:eastAsia="zh-CN"/>
        </w:rPr>
        <w:t>要求，编制</w:t>
      </w:r>
      <w:r>
        <w:rPr>
          <w:rFonts w:hint="eastAsia" w:ascii="Times New Roman" w:hAnsi="Times New Roman" w:eastAsia="方正仿宋_GBK" w:cs="方正仿宋_GBK"/>
          <w:sz w:val="32"/>
          <w:szCs w:val="32"/>
          <w:lang w:val="en-US" w:eastAsia="zh-CN"/>
        </w:rPr>
        <w:t>淮南市</w:t>
      </w:r>
      <w:r>
        <w:rPr>
          <w:rFonts w:hint="eastAsia" w:ascii="Times New Roman" w:hAnsi="Times New Roman" w:eastAsia="方正仿宋_GBK" w:cs="方正仿宋_GBK"/>
          <w:sz w:val="32"/>
          <w:szCs w:val="32"/>
          <w:lang w:val="en-US" w:eastAsia="zh-CN"/>
        </w:rPr>
        <w:t>司法局2024年度信息公开年度报告。</w:t>
      </w:r>
      <w:r>
        <w:rPr>
          <w:rFonts w:hint="eastAsia" w:ascii="Times New Roman" w:hAnsi="Times New Roman" w:eastAsia="方正仿宋_GBK" w:cs="方正仿宋_GBK"/>
          <w:sz w:val="32"/>
          <w:szCs w:val="32"/>
          <w:lang w:val="en-US" w:eastAsia="zh-CN"/>
        </w:rPr>
        <w:t>本报告中</w:t>
      </w:r>
      <w:r>
        <w:rPr>
          <w:rFonts w:hint="eastAsia" w:ascii="Times New Roman" w:hAnsi="Times New Roman" w:eastAsia="方正仿宋_GBK" w:cs="方正仿宋_GBK"/>
          <w:sz w:val="32"/>
          <w:szCs w:val="32"/>
          <w:lang w:val="en-US" w:eastAsia="zh-CN"/>
        </w:rPr>
        <w:t>所列数据的统计期限自2024年1月1日至12月31日止</w:t>
      </w:r>
      <w:r>
        <w:rPr>
          <w:rFonts w:hint="eastAsia" w:ascii="Times New Roman" w:hAnsi="Times New Roman" w:eastAsia="方正仿宋_GBK" w:cs="方正仿宋_GBK"/>
          <w:sz w:val="32"/>
          <w:szCs w:val="32"/>
          <w:lang w:val="en-US" w:eastAsia="zh-CN"/>
        </w:rPr>
        <w:t>，报告的电子版可在</w:t>
      </w:r>
      <w:r>
        <w:rPr>
          <w:rFonts w:hint="eastAsia" w:ascii="Times New Roman" w:hAnsi="Times New Roman" w:eastAsia="方正仿宋_GBK" w:cs="方正仿宋_GBK"/>
          <w:sz w:val="32"/>
          <w:szCs w:val="32"/>
          <w:lang w:val="en-US" w:eastAsia="zh-CN"/>
        </w:rPr>
        <w:t>淮南市</w:t>
      </w:r>
      <w:r>
        <w:rPr>
          <w:rFonts w:hint="eastAsia" w:ascii="Times New Roman" w:hAnsi="Times New Roman" w:eastAsia="方正仿宋_GBK" w:cs="方正仿宋_GBK"/>
          <w:sz w:val="32"/>
          <w:szCs w:val="32"/>
          <w:lang w:val="en-US" w:eastAsia="zh-CN"/>
        </w:rPr>
        <w:t>司法局信息公开网</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https://sfj.huainan.gov.cn/</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下载。如对本报告有任何疑问，请与</w:t>
      </w:r>
      <w:r>
        <w:rPr>
          <w:rFonts w:hint="eastAsia" w:ascii="Times New Roman" w:hAnsi="Times New Roman" w:eastAsia="方正仿宋_GBK" w:cs="方正仿宋_GBK"/>
          <w:sz w:val="32"/>
          <w:szCs w:val="32"/>
          <w:lang w:val="en-US" w:eastAsia="zh-CN"/>
        </w:rPr>
        <w:t>淮南市</w:t>
      </w:r>
      <w:r>
        <w:rPr>
          <w:rFonts w:hint="eastAsia" w:ascii="Times New Roman" w:hAnsi="Times New Roman" w:eastAsia="方正仿宋_GBK" w:cs="方正仿宋_GBK"/>
          <w:sz w:val="32"/>
          <w:szCs w:val="32"/>
          <w:lang w:val="en-US" w:eastAsia="zh-CN"/>
        </w:rPr>
        <w:t>司法局联系（地址：淮南市高新区和悦街与淮河大道中段交叉口东北角建发大厦</w:t>
      </w:r>
      <w:r>
        <w:rPr>
          <w:rFonts w:hint="eastAsia" w:ascii="Times New Roman" w:hAnsi="Times New Roman" w:eastAsia="方正仿宋_GBK" w:cs="方正仿宋_GBK"/>
          <w:sz w:val="32"/>
          <w:szCs w:val="32"/>
          <w:lang w:val="en-US" w:eastAsia="zh-CN"/>
        </w:rPr>
        <w:t>7楼</w:t>
      </w:r>
      <w:r>
        <w:rPr>
          <w:rFonts w:hint="eastAsia" w:ascii="Times New Roman" w:hAnsi="Times New Roman" w:eastAsia="方正仿宋_GBK" w:cs="方正仿宋_GBK"/>
          <w:sz w:val="32"/>
          <w:szCs w:val="32"/>
          <w:lang w:val="en-US" w:eastAsia="zh-CN"/>
        </w:rPr>
        <w:t>；邮编：232001；联系电话：0554-2795088）。</w:t>
      </w:r>
    </w:p>
    <w:p w14:paraId="517F67D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一、总体情况</w:t>
      </w:r>
    </w:p>
    <w:p w14:paraId="1A367E3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2024年，市司法局在市委、市政府的正确领导下，</w:t>
      </w:r>
      <w:r>
        <w:rPr>
          <w:rFonts w:hint="eastAsia" w:ascii="Times New Roman" w:hAnsi="Times New Roman" w:eastAsia="方正仿宋_GBK" w:cs="方正仿宋_GBK"/>
          <w:sz w:val="32"/>
          <w:szCs w:val="32"/>
          <w:lang w:val="en-US" w:eastAsia="zh-CN"/>
        </w:rPr>
        <w:t>围绕“一个统抓、五大职能”</w:t>
      </w:r>
      <w:r>
        <w:rPr>
          <w:rFonts w:hint="eastAsia" w:ascii="Times New Roman" w:hAnsi="Times New Roman" w:eastAsia="方正仿宋_GBK" w:cs="方正仿宋_GBK"/>
          <w:sz w:val="32"/>
          <w:szCs w:val="32"/>
          <w:lang w:val="en-US" w:eastAsia="zh-CN"/>
        </w:rPr>
        <w:t>，坚持突出重点、注重实效，以公开、透明、便民、高效为准则</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不断规范政务公开内容，进一步提升政务公开标准化规范化水平。</w:t>
      </w:r>
    </w:p>
    <w:p w14:paraId="03CCE8F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（一）主动公开。</w:t>
      </w:r>
      <w:r>
        <w:rPr>
          <w:rFonts w:hint="eastAsia" w:ascii="Times New Roman" w:hAnsi="Times New Roman" w:eastAsia="方正仿宋_GBK" w:cs="方正仿宋_GBK"/>
          <w:sz w:val="32"/>
          <w:szCs w:val="32"/>
          <w:lang w:val="en-US" w:eastAsia="zh-CN"/>
        </w:rPr>
        <w:t>贯彻落实</w:t>
      </w:r>
      <w:r>
        <w:rPr>
          <w:rFonts w:hint="eastAsia" w:ascii="Times New Roman" w:hAnsi="Times New Roman" w:eastAsia="方正仿宋_GBK" w:cs="方正仿宋_GBK"/>
          <w:sz w:val="32"/>
          <w:szCs w:val="32"/>
          <w:lang w:val="en-US" w:eastAsia="zh-CN"/>
        </w:rPr>
        <w:t>《淮南市202</w:t>
      </w:r>
      <w:r>
        <w:rPr>
          <w:rFonts w:hint="eastAsia" w:ascii="Times New Roman" w:hAnsi="Times New Roman" w:eastAsia="方正仿宋_GBK" w:cs="方正仿宋_GBK"/>
          <w:sz w:val="32"/>
          <w:szCs w:val="32"/>
          <w:lang w:val="en-US" w:eastAsia="zh-CN"/>
        </w:rPr>
        <w:t>4年度政务公开重点工作清单》，及时制定本局政务公开重点工作清单。</w:t>
      </w:r>
      <w:r>
        <w:rPr>
          <w:rFonts w:hint="eastAsia" w:ascii="Times New Roman" w:hAnsi="Times New Roman" w:eastAsia="方正仿宋_GBK" w:cs="方正仿宋_GBK"/>
          <w:sz w:val="32"/>
          <w:szCs w:val="32"/>
          <w:lang w:val="en-US" w:eastAsia="zh-CN"/>
        </w:rPr>
        <w:t>2024年,通过局网站公开规划总结、建议提案办理、行政权力运行、乡村振兴等各类信息239条，发布行政规范性文件2个，发布解读信息</w:t>
      </w:r>
      <w:r>
        <w:rPr>
          <w:rFonts w:hint="eastAsia" w:ascii="Times New Roman" w:hAnsi="Times New Roman" w:eastAsia="方正仿宋_GBK" w:cs="方正仿宋_GBK"/>
          <w:sz w:val="32"/>
          <w:szCs w:val="32"/>
          <w:lang w:val="en-US" w:eastAsia="zh-CN"/>
        </w:rPr>
        <w:t>12</w:t>
      </w:r>
      <w:r>
        <w:rPr>
          <w:rFonts w:hint="eastAsia" w:ascii="Times New Roman" w:hAnsi="Times New Roman" w:eastAsia="方正仿宋_GBK" w:cs="方正仿宋_GBK"/>
          <w:sz w:val="32"/>
          <w:szCs w:val="32"/>
          <w:lang w:val="en-US" w:eastAsia="zh-CN"/>
        </w:rPr>
        <w:t>条，主动回应群众关切信息</w:t>
      </w:r>
      <w:r>
        <w:rPr>
          <w:rFonts w:hint="eastAsia" w:ascii="Times New Roman" w:hAnsi="Times New Roman" w:eastAsia="方正仿宋_GBK" w:cs="方正仿宋_GBK"/>
          <w:sz w:val="32"/>
          <w:szCs w:val="32"/>
          <w:lang w:val="en-US" w:eastAsia="zh-CN"/>
        </w:rPr>
        <w:t>14</w:t>
      </w:r>
      <w:r>
        <w:rPr>
          <w:rFonts w:hint="eastAsia" w:ascii="Times New Roman" w:hAnsi="Times New Roman" w:eastAsia="方正仿宋_GBK" w:cs="方正仿宋_GBK"/>
          <w:sz w:val="32"/>
          <w:szCs w:val="32"/>
          <w:lang w:val="en-US" w:eastAsia="zh-CN"/>
        </w:rPr>
        <w:t>条，就</w:t>
      </w:r>
      <w:r>
        <w:rPr>
          <w:rFonts w:hint="eastAsia" w:ascii="Times New Roman" w:hAnsi="Times New Roman" w:eastAsia="方正仿宋_GBK" w:cs="方正仿宋_GBK"/>
          <w:sz w:val="32"/>
          <w:szCs w:val="32"/>
          <w:lang w:val="en-US" w:eastAsia="zh-CN"/>
        </w:rPr>
        <w:t>“法治为民办实事”</w:t>
      </w:r>
      <w:r>
        <w:rPr>
          <w:rFonts w:hint="eastAsia" w:ascii="Times New Roman" w:hAnsi="Times New Roman" w:eastAsia="方正仿宋_GBK" w:cs="方正仿宋_GBK"/>
          <w:sz w:val="32"/>
          <w:szCs w:val="32"/>
          <w:lang w:val="en-US" w:eastAsia="zh-CN"/>
        </w:rPr>
        <w:t>召开新闻发布会。围绕司法行政工作，将公共法律服务作为我局信息公开工作重点领域，及时公开法律职业资格考试、</w:t>
      </w:r>
      <w:r>
        <w:rPr>
          <w:rFonts w:hint="eastAsia" w:ascii="Times New Roman" w:hAnsi="Times New Roman" w:eastAsia="方正仿宋_GBK" w:cs="方正仿宋_GBK"/>
          <w:sz w:val="32"/>
          <w:szCs w:val="32"/>
          <w:lang w:val="en-US" w:eastAsia="zh-CN"/>
        </w:rPr>
        <w:t>普法</w:t>
      </w:r>
      <w:r>
        <w:rPr>
          <w:rFonts w:hint="eastAsia" w:ascii="Times New Roman" w:hAnsi="Times New Roman" w:eastAsia="方正仿宋_GBK" w:cs="方正仿宋_GBK"/>
          <w:sz w:val="32"/>
          <w:szCs w:val="32"/>
          <w:lang w:val="en-US" w:eastAsia="zh-CN"/>
        </w:rPr>
        <w:t>、法律援助等</w:t>
      </w:r>
      <w:r>
        <w:rPr>
          <w:rFonts w:hint="eastAsia" w:ascii="Times New Roman" w:hAnsi="Times New Roman" w:eastAsia="方正仿宋_GBK" w:cs="方正仿宋_GBK"/>
          <w:sz w:val="32"/>
          <w:szCs w:val="32"/>
          <w:lang w:val="en-US" w:eastAsia="zh-CN"/>
        </w:rPr>
        <w:t>相关</w:t>
      </w:r>
      <w:r>
        <w:rPr>
          <w:rFonts w:hint="eastAsia" w:ascii="Times New Roman" w:hAnsi="Times New Roman" w:eastAsia="方正仿宋_GBK" w:cs="方正仿宋_GBK"/>
          <w:sz w:val="32"/>
          <w:szCs w:val="32"/>
          <w:lang w:val="en-US" w:eastAsia="zh-CN"/>
        </w:rPr>
        <w:t>信息</w:t>
      </w:r>
      <w:r>
        <w:rPr>
          <w:rFonts w:hint="eastAsia" w:ascii="Times New Roman" w:hAnsi="Times New Roman" w:eastAsia="方正仿宋_GBK" w:cs="方正仿宋_GBK"/>
          <w:sz w:val="32"/>
          <w:szCs w:val="32"/>
          <w:lang w:val="en-US" w:eastAsia="zh-CN"/>
        </w:rPr>
        <w:t>近30</w:t>
      </w:r>
      <w:r>
        <w:rPr>
          <w:rFonts w:hint="eastAsia" w:ascii="Times New Roman" w:hAnsi="Times New Roman" w:eastAsia="方正仿宋_GBK" w:cs="方正仿宋_GBK"/>
          <w:sz w:val="32"/>
          <w:szCs w:val="32"/>
          <w:lang w:val="en-US" w:eastAsia="zh-CN"/>
        </w:rPr>
        <w:t>条。按季度公开市政府、市直部门、县区政府规范性文件备案目录及市本级行政规范性文件合法性审查情况。</w:t>
      </w:r>
    </w:p>
    <w:p w14:paraId="2C424FE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（二）依申请公开。</w:t>
      </w:r>
      <w:r>
        <w:rPr>
          <w:rFonts w:hint="eastAsia" w:ascii="Times New Roman" w:hAnsi="Times New Roman" w:eastAsia="方正仿宋_GBK" w:cs="方正仿宋_GBK"/>
          <w:sz w:val="32"/>
          <w:szCs w:val="32"/>
          <w:lang w:val="en-US" w:eastAsia="zh-CN"/>
        </w:rPr>
        <w:t>认真开展依申请公开工作，规范依申请公开工作流程，由办公室牵头办理，分管领导审核报单位主要负责同志签发，及时、规范的处理申请。2024年，我局共收到政府信息公开申请1件</w:t>
      </w:r>
      <w:r>
        <w:rPr>
          <w:rFonts w:hint="eastAsia" w:ascii="Times New Roman" w:hAnsi="Times New Roman" w:eastAsia="方正仿宋_GBK" w:cs="方正仿宋_GBK"/>
          <w:sz w:val="32"/>
          <w:szCs w:val="32"/>
          <w:lang w:val="en-US" w:eastAsia="zh-CN"/>
        </w:rPr>
        <w:t>，为自然人通过网页申请</w:t>
      </w:r>
      <w:r>
        <w:rPr>
          <w:rFonts w:hint="eastAsia" w:ascii="Times New Roman" w:hAnsi="Times New Roman" w:eastAsia="方正仿宋_GBK" w:cs="方正仿宋_GBK"/>
          <w:sz w:val="32"/>
          <w:szCs w:val="32"/>
          <w:lang w:val="en-US" w:eastAsia="zh-CN"/>
        </w:rPr>
        <w:t>，均按照规范文书格式，在规定时间内答复申请人</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202</w:t>
      </w:r>
      <w:r>
        <w:rPr>
          <w:rFonts w:hint="eastAsia" w:ascii="Times New Roman" w:hAnsi="Times New Roman" w:eastAsia="方正仿宋_GBK" w:cs="方正仿宋_GBK"/>
          <w:sz w:val="32"/>
          <w:szCs w:val="32"/>
          <w:lang w:val="en-US" w:eastAsia="zh-CN"/>
        </w:rPr>
        <w:t>4年，我局未发生行政复议和行政诉讼案件。</w:t>
      </w:r>
    </w:p>
    <w:p w14:paraId="1B6A5A9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（三）政府信息管理。</w:t>
      </w:r>
      <w:r>
        <w:rPr>
          <w:rFonts w:hint="eastAsia" w:ascii="Times New Roman" w:hAnsi="Times New Roman" w:eastAsia="方正仿宋_GBK" w:cs="方正仿宋_GBK"/>
          <w:sz w:val="32"/>
          <w:szCs w:val="32"/>
          <w:lang w:val="en-US" w:eastAsia="zh-CN"/>
        </w:rPr>
        <w:t>对规范性文件进行了清理，经清理，继续保留</w:t>
      </w:r>
      <w:r>
        <w:rPr>
          <w:rFonts w:hint="eastAsia"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lang w:val="en-US" w:eastAsia="zh-CN"/>
        </w:rPr>
        <w:t>件。出台《全市司法行政系统信息宣传报送管理办法（试行）》</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严格落实</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三审</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制度，确保信息发布及时、准确、安全。安排专人维护平台和管理账号，定期更新平台密码，切实保障平台信息安全</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全年未发生泄密或舆情事项。</w:t>
      </w:r>
    </w:p>
    <w:p w14:paraId="5C2B9E3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（四）政府信息公开平台建设。</w:t>
      </w:r>
      <w:r>
        <w:rPr>
          <w:rFonts w:hint="eastAsia" w:ascii="Times New Roman" w:hAnsi="Times New Roman" w:eastAsia="方正仿宋_GBK" w:cs="方正仿宋_GBK"/>
          <w:sz w:val="32"/>
          <w:szCs w:val="32"/>
          <w:lang w:val="en-US" w:eastAsia="zh-CN"/>
        </w:rPr>
        <w:t>加强政务服务栏目建设，拓展</w:t>
      </w:r>
      <w:r>
        <w:rPr>
          <w:rFonts w:hint="eastAsia" w:ascii="Times New Roman" w:hAnsi="Times New Roman" w:eastAsia="方正仿宋_GBK" w:cs="方正仿宋_GBK"/>
          <w:sz w:val="32"/>
          <w:szCs w:val="32"/>
          <w:lang w:val="en-US" w:eastAsia="zh-CN"/>
        </w:rPr>
        <w:t>微信</w:t>
      </w:r>
      <w:r>
        <w:rPr>
          <w:rFonts w:hint="eastAsia" w:ascii="Times New Roman" w:hAnsi="Times New Roman" w:eastAsia="方正仿宋_GBK" w:cs="方正仿宋_GBK"/>
          <w:sz w:val="32"/>
          <w:szCs w:val="32"/>
          <w:lang w:val="en-US" w:eastAsia="zh-CN"/>
        </w:rPr>
        <w:t>公众号、微博、网站等多种途径和新颖形式，运营</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淮南普法</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淮南司法</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等账号，关注</w:t>
      </w:r>
      <w:r>
        <w:rPr>
          <w:rFonts w:hint="eastAsia" w:ascii="Times New Roman" w:hAnsi="Times New Roman" w:eastAsia="方正仿宋_GBK" w:cs="方正仿宋_GBK"/>
          <w:sz w:val="32"/>
          <w:szCs w:val="32"/>
          <w:lang w:val="en-US" w:eastAsia="zh-CN"/>
        </w:rPr>
        <w:t>4.2万余人，“淮南普法”“淮南司法”微信和微博发布信息3000余条，办理12345热线257件，市民留言21件，件件有着落，事事有回音。</w:t>
      </w:r>
    </w:p>
    <w:p w14:paraId="45DD478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（五）监督保障。</w:t>
      </w:r>
      <w:r>
        <w:rPr>
          <w:rFonts w:hint="eastAsia" w:ascii="Times New Roman" w:hAnsi="Times New Roman" w:eastAsia="方正仿宋_GBK" w:cs="方正仿宋_GBK"/>
          <w:sz w:val="32"/>
          <w:szCs w:val="32"/>
          <w:lang w:val="en-US" w:eastAsia="zh-CN"/>
        </w:rPr>
        <w:t>根据工作需要</w:t>
      </w:r>
      <w:r>
        <w:rPr>
          <w:rFonts w:hint="eastAsia" w:ascii="Times New Roman" w:hAnsi="Times New Roman" w:eastAsia="方正仿宋_GBK" w:cs="方正仿宋_GBK"/>
          <w:sz w:val="32"/>
          <w:szCs w:val="32"/>
          <w:lang w:val="en-US" w:eastAsia="zh-CN"/>
        </w:rPr>
        <w:t>及时调整市司法局</w:t>
      </w:r>
      <w:r>
        <w:rPr>
          <w:rFonts w:hint="eastAsia" w:ascii="Times New Roman" w:hAnsi="Times New Roman" w:eastAsia="方正仿宋_GBK" w:cs="方正仿宋_GBK"/>
          <w:sz w:val="32"/>
          <w:szCs w:val="32"/>
          <w:lang w:val="en-US" w:eastAsia="zh-CN"/>
        </w:rPr>
        <w:t>政务公开工作领导小组及办公室成员，形成各业务科室各司其职、各负其责的工作机制，</w:t>
      </w:r>
      <w:r>
        <w:rPr>
          <w:rFonts w:hint="eastAsia" w:ascii="Times New Roman" w:hAnsi="Times New Roman" w:eastAsia="方正仿宋_GBK" w:cs="方正仿宋_GBK"/>
          <w:sz w:val="32"/>
          <w:szCs w:val="32"/>
          <w:lang w:val="en-US" w:eastAsia="zh-CN"/>
        </w:rPr>
        <w:t>确保政务公开工作规范化、制度化、经常化运行</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积极参加市政务公开办举办的政务公开业务培训，组织全市司法行政系统政务公开业务培训。本年度未开展社会评议，无政府信息公开责任追究情况。</w:t>
      </w:r>
    </w:p>
    <w:p w14:paraId="4B9F860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二、主动公开政府信息情况</w:t>
      </w:r>
    </w:p>
    <w:tbl>
      <w:tblPr>
        <w:tblStyle w:val="6"/>
        <w:tblW w:w="7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57"/>
        <w:gridCol w:w="1857"/>
        <w:gridCol w:w="1858"/>
        <w:gridCol w:w="1858"/>
      </w:tblGrid>
      <w:tr w14:paraId="516D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30" w:type="dxa"/>
            <w:gridSpan w:val="4"/>
            <w:shd w:val="clear" w:color="auto" w:fill="C6D9F1"/>
            <w:noWrap w:val="0"/>
            <w:tcMar>
              <w:left w:w="57" w:type="dxa"/>
              <w:right w:w="57" w:type="dxa"/>
            </w:tcMar>
            <w:vAlign w:val="center"/>
          </w:tcPr>
          <w:p w14:paraId="7ACE0A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Calibri"/>
                <w:kern w:val="0"/>
                <w:sz w:val="21"/>
                <w:szCs w:val="21"/>
                <w:lang w:val="en-US" w:eastAsia="zh-CN" w:bidi="ar"/>
              </w:rPr>
            </w:pPr>
            <w:r>
              <w:rPr>
                <w:rFonts w:hint="eastAsia" w:ascii="Times New Roman" w:hAnsi="Times New Roman" w:eastAsia="宋体" w:cs="宋体"/>
                <w:color w:val="000000"/>
                <w:kern w:val="0"/>
                <w:sz w:val="20"/>
                <w:szCs w:val="20"/>
                <w:lang w:val="en-US" w:eastAsia="zh-CN" w:bidi="ar"/>
              </w:rPr>
              <w:t>第二十条第（一）项</w:t>
            </w:r>
          </w:p>
        </w:tc>
      </w:tr>
      <w:tr w14:paraId="34A65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57" w:type="dxa"/>
            <w:noWrap w:val="0"/>
            <w:tcMar>
              <w:left w:w="57" w:type="dxa"/>
              <w:right w:w="57" w:type="dxa"/>
            </w:tcMar>
            <w:vAlign w:val="center"/>
          </w:tcPr>
          <w:p w14:paraId="15809A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Calibri"/>
                <w:kern w:val="0"/>
                <w:sz w:val="21"/>
                <w:szCs w:val="21"/>
                <w:lang w:val="en-US" w:eastAsia="zh-CN" w:bidi="ar"/>
              </w:rPr>
            </w:pPr>
            <w:r>
              <w:rPr>
                <w:rFonts w:hint="eastAsia" w:ascii="Times New Roman" w:hAnsi="Times New Roman" w:eastAsia="宋体" w:cs="宋体"/>
                <w:color w:val="000000"/>
                <w:kern w:val="0"/>
                <w:sz w:val="20"/>
                <w:szCs w:val="20"/>
                <w:lang w:val="en-US" w:eastAsia="zh-CN" w:bidi="ar"/>
              </w:rPr>
              <w:t>信息内容</w:t>
            </w:r>
          </w:p>
        </w:tc>
        <w:tc>
          <w:tcPr>
            <w:tcW w:w="1857" w:type="dxa"/>
            <w:noWrap w:val="0"/>
            <w:tcMar>
              <w:left w:w="57" w:type="dxa"/>
              <w:right w:w="57" w:type="dxa"/>
            </w:tcMar>
            <w:vAlign w:val="center"/>
          </w:tcPr>
          <w:p w14:paraId="54D99A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Calibri"/>
                <w:kern w:val="0"/>
                <w:sz w:val="21"/>
                <w:szCs w:val="21"/>
                <w:lang w:val="en-US" w:eastAsia="zh-CN" w:bidi="ar"/>
              </w:rPr>
            </w:pPr>
            <w:r>
              <w:rPr>
                <w:rFonts w:hint="eastAsia" w:ascii="Times New Roman" w:hAnsi="Times New Roman" w:eastAsia="宋体" w:cs="宋体"/>
                <w:color w:val="000000"/>
                <w:kern w:val="0"/>
                <w:sz w:val="20"/>
                <w:szCs w:val="20"/>
                <w:lang w:val="en-US" w:eastAsia="zh-CN" w:bidi="ar"/>
              </w:rPr>
              <w:t>本年制发件数</w:t>
            </w:r>
          </w:p>
        </w:tc>
        <w:tc>
          <w:tcPr>
            <w:tcW w:w="1858" w:type="dxa"/>
            <w:noWrap w:val="0"/>
            <w:tcMar>
              <w:left w:w="57" w:type="dxa"/>
              <w:right w:w="57" w:type="dxa"/>
            </w:tcMar>
            <w:vAlign w:val="center"/>
          </w:tcPr>
          <w:p w14:paraId="2C9938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Calibri"/>
                <w:kern w:val="0"/>
                <w:sz w:val="21"/>
                <w:szCs w:val="21"/>
                <w:lang w:val="en-US" w:eastAsia="zh-CN" w:bidi="ar"/>
              </w:rPr>
            </w:pPr>
            <w:r>
              <w:rPr>
                <w:rFonts w:hint="eastAsia" w:ascii="Times New Roman" w:hAnsi="Times New Roman" w:eastAsia="宋体" w:cs="宋体"/>
                <w:color w:val="000000"/>
                <w:kern w:val="0"/>
                <w:sz w:val="20"/>
                <w:szCs w:val="20"/>
                <w:lang w:val="en-US" w:eastAsia="zh-CN" w:bidi="ar"/>
              </w:rPr>
              <w:t>本年废止件数</w:t>
            </w:r>
          </w:p>
        </w:tc>
        <w:tc>
          <w:tcPr>
            <w:tcW w:w="1858" w:type="dxa"/>
            <w:noWrap w:val="0"/>
            <w:tcMar>
              <w:left w:w="57" w:type="dxa"/>
              <w:right w:w="57" w:type="dxa"/>
            </w:tcMar>
            <w:vAlign w:val="center"/>
          </w:tcPr>
          <w:p w14:paraId="2AB926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Calibri"/>
                <w:kern w:val="0"/>
                <w:sz w:val="21"/>
                <w:szCs w:val="21"/>
                <w:lang w:val="en-US" w:eastAsia="zh-CN" w:bidi="ar"/>
              </w:rPr>
            </w:pPr>
            <w:r>
              <w:rPr>
                <w:rFonts w:hint="eastAsia" w:ascii="Times New Roman" w:hAnsi="Times New Roman" w:eastAsia="宋体" w:cs="宋体"/>
                <w:color w:val="000000"/>
                <w:kern w:val="0"/>
                <w:sz w:val="20"/>
                <w:szCs w:val="20"/>
                <w:lang w:val="en-US" w:eastAsia="zh-CN" w:bidi="ar"/>
              </w:rPr>
              <w:t>现行有效件数</w:t>
            </w:r>
          </w:p>
        </w:tc>
      </w:tr>
      <w:tr w14:paraId="668FD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1857" w:type="dxa"/>
            <w:noWrap w:val="0"/>
            <w:tcMar>
              <w:left w:w="57" w:type="dxa"/>
              <w:right w:w="57" w:type="dxa"/>
            </w:tcMar>
            <w:vAlign w:val="center"/>
          </w:tcPr>
          <w:p w14:paraId="638D15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宋体" w:cs="Calibri"/>
                <w:kern w:val="0"/>
                <w:sz w:val="21"/>
                <w:szCs w:val="21"/>
                <w:lang w:val="en-US" w:eastAsia="zh-CN" w:bidi="ar"/>
              </w:rPr>
            </w:pPr>
            <w:r>
              <w:rPr>
                <w:rFonts w:hint="eastAsia" w:ascii="Times New Roman" w:hAnsi="Times New Roman" w:eastAsia="宋体" w:cs="宋体"/>
                <w:color w:val="000000"/>
                <w:kern w:val="0"/>
                <w:sz w:val="20"/>
                <w:szCs w:val="20"/>
                <w:lang w:val="en-US" w:eastAsia="zh-CN" w:bidi="ar"/>
              </w:rPr>
              <w:t>规章</w:t>
            </w:r>
          </w:p>
        </w:tc>
        <w:tc>
          <w:tcPr>
            <w:tcW w:w="1857" w:type="dxa"/>
            <w:noWrap w:val="0"/>
            <w:tcMar>
              <w:left w:w="57" w:type="dxa"/>
              <w:right w:w="57" w:type="dxa"/>
            </w:tcMar>
            <w:vAlign w:val="center"/>
          </w:tcPr>
          <w:p w14:paraId="06FD05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Calibri"/>
                <w:kern w:val="0"/>
                <w:sz w:val="21"/>
                <w:szCs w:val="21"/>
                <w:lang w:val="en-US" w:eastAsia="zh-CN" w:bidi="ar"/>
              </w:rPr>
            </w:pPr>
            <w:r>
              <w:rPr>
                <w:rFonts w:hint="eastAsia" w:ascii="Times New Roman" w:hAnsi="Times New Roman" w:eastAsia="宋体" w:cs="宋体"/>
                <w:color w:val="000000"/>
                <w:kern w:val="0"/>
                <w:sz w:val="20"/>
                <w:szCs w:val="20"/>
                <w:lang w:val="en-US" w:eastAsia="zh-CN" w:bidi="ar"/>
              </w:rPr>
              <w:t>0</w:t>
            </w:r>
          </w:p>
        </w:tc>
        <w:tc>
          <w:tcPr>
            <w:tcW w:w="1858" w:type="dxa"/>
            <w:noWrap w:val="0"/>
            <w:tcMar>
              <w:left w:w="57" w:type="dxa"/>
              <w:right w:w="57" w:type="dxa"/>
            </w:tcMar>
            <w:vAlign w:val="center"/>
          </w:tcPr>
          <w:p w14:paraId="3AD772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Calibri"/>
                <w:kern w:val="0"/>
                <w:sz w:val="21"/>
                <w:szCs w:val="21"/>
                <w:lang w:val="en-US" w:eastAsia="zh-CN" w:bidi="ar"/>
              </w:rPr>
            </w:pPr>
            <w:r>
              <w:rPr>
                <w:rFonts w:hint="eastAsia" w:ascii="Times New Roman" w:hAnsi="Times New Roman" w:eastAsia="宋体" w:cs="宋体"/>
                <w:color w:val="000000"/>
                <w:kern w:val="0"/>
                <w:sz w:val="20"/>
                <w:szCs w:val="20"/>
                <w:lang w:val="en-US" w:eastAsia="zh-CN" w:bidi="ar"/>
              </w:rPr>
              <w:t>0</w:t>
            </w:r>
          </w:p>
        </w:tc>
        <w:tc>
          <w:tcPr>
            <w:tcW w:w="1858" w:type="dxa"/>
            <w:noWrap w:val="0"/>
            <w:tcMar>
              <w:left w:w="57" w:type="dxa"/>
              <w:right w:w="57" w:type="dxa"/>
            </w:tcMar>
            <w:vAlign w:val="center"/>
          </w:tcPr>
          <w:p w14:paraId="3F5717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Calibri"/>
                <w:kern w:val="0"/>
                <w:sz w:val="21"/>
                <w:szCs w:val="21"/>
                <w:lang w:val="en-US" w:eastAsia="zh-CN" w:bidi="ar"/>
              </w:rPr>
            </w:pPr>
            <w:r>
              <w:rPr>
                <w:rFonts w:hint="eastAsia" w:ascii="Times New Roman" w:hAnsi="Times New Roman" w:eastAsia="宋体" w:cs="宋体"/>
                <w:color w:val="000000"/>
                <w:kern w:val="0"/>
                <w:sz w:val="20"/>
                <w:szCs w:val="20"/>
                <w:lang w:val="en-US" w:eastAsia="zh-CN" w:bidi="ar"/>
              </w:rPr>
              <w:t>0</w:t>
            </w:r>
          </w:p>
        </w:tc>
      </w:tr>
      <w:tr w14:paraId="2E42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57" w:type="dxa"/>
            <w:noWrap w:val="0"/>
            <w:tcMar>
              <w:left w:w="57" w:type="dxa"/>
              <w:right w:w="57" w:type="dxa"/>
            </w:tcMar>
            <w:vAlign w:val="center"/>
          </w:tcPr>
          <w:p w14:paraId="0B0DEF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宋体" w:cs="Calibri"/>
                <w:kern w:val="0"/>
                <w:sz w:val="21"/>
                <w:szCs w:val="21"/>
                <w:lang w:val="en-US" w:eastAsia="zh-CN" w:bidi="ar"/>
              </w:rPr>
            </w:pPr>
            <w:r>
              <w:rPr>
                <w:rFonts w:hint="eastAsia" w:ascii="Times New Roman" w:hAnsi="Times New Roman" w:eastAsia="宋体" w:cs="宋体"/>
                <w:color w:val="000000"/>
                <w:kern w:val="0"/>
                <w:sz w:val="20"/>
                <w:szCs w:val="20"/>
                <w:lang w:val="en-US" w:eastAsia="zh-CN" w:bidi="ar"/>
              </w:rPr>
              <w:t>行政规范性文件</w:t>
            </w:r>
          </w:p>
        </w:tc>
        <w:tc>
          <w:tcPr>
            <w:tcW w:w="1857" w:type="dxa"/>
            <w:noWrap w:val="0"/>
            <w:tcMar>
              <w:left w:w="57" w:type="dxa"/>
              <w:right w:w="57" w:type="dxa"/>
            </w:tcMar>
            <w:vAlign w:val="center"/>
          </w:tcPr>
          <w:p w14:paraId="5E3B51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Calibri"/>
                <w:kern w:val="0"/>
                <w:sz w:val="21"/>
                <w:szCs w:val="21"/>
                <w:lang w:val="en-US" w:eastAsia="zh-CN" w:bidi="ar"/>
              </w:rPr>
            </w:pPr>
            <w:r>
              <w:rPr>
                <w:rFonts w:hint="eastAsia" w:ascii="Times New Roman" w:hAnsi="Times New Roman" w:eastAsia="宋体" w:cs="宋体"/>
                <w:color w:val="000000"/>
                <w:kern w:val="0"/>
                <w:sz w:val="20"/>
                <w:szCs w:val="20"/>
                <w:lang w:val="en-US" w:eastAsia="zh-CN" w:bidi="ar"/>
              </w:rPr>
              <w:t>2</w:t>
            </w:r>
          </w:p>
        </w:tc>
        <w:tc>
          <w:tcPr>
            <w:tcW w:w="1858" w:type="dxa"/>
            <w:noWrap w:val="0"/>
            <w:tcMar>
              <w:left w:w="57" w:type="dxa"/>
              <w:right w:w="57" w:type="dxa"/>
            </w:tcMar>
            <w:vAlign w:val="center"/>
          </w:tcPr>
          <w:p w14:paraId="7CC0B4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Calibri"/>
                <w:kern w:val="0"/>
                <w:sz w:val="21"/>
                <w:szCs w:val="21"/>
                <w:lang w:val="en-US" w:eastAsia="zh-CN" w:bidi="ar"/>
              </w:rPr>
            </w:pPr>
            <w:r>
              <w:rPr>
                <w:rFonts w:hint="eastAsia" w:ascii="Times New Roman" w:hAnsi="Times New Roman" w:eastAsia="宋体" w:cs="宋体"/>
                <w:color w:val="000000"/>
                <w:kern w:val="0"/>
                <w:sz w:val="20"/>
                <w:szCs w:val="20"/>
                <w:lang w:val="en-US" w:eastAsia="zh-CN" w:bidi="ar"/>
              </w:rPr>
              <w:t>0</w:t>
            </w:r>
          </w:p>
        </w:tc>
        <w:tc>
          <w:tcPr>
            <w:tcW w:w="1858" w:type="dxa"/>
            <w:noWrap w:val="0"/>
            <w:tcMar>
              <w:left w:w="57" w:type="dxa"/>
              <w:right w:w="57" w:type="dxa"/>
            </w:tcMar>
            <w:vAlign w:val="center"/>
          </w:tcPr>
          <w:p w14:paraId="7B37B2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Calibri"/>
                <w:kern w:val="0"/>
                <w:sz w:val="21"/>
                <w:szCs w:val="21"/>
                <w:lang w:val="en-US" w:eastAsia="zh-CN" w:bidi="ar"/>
              </w:rPr>
            </w:pPr>
            <w:r>
              <w:rPr>
                <w:rFonts w:hint="eastAsia" w:ascii="Times New Roman" w:hAnsi="Times New Roman" w:eastAsia="宋体" w:cs="宋体"/>
                <w:color w:val="000000"/>
                <w:kern w:val="0"/>
                <w:sz w:val="20"/>
                <w:szCs w:val="20"/>
                <w:lang w:val="en-US" w:eastAsia="zh-CN" w:bidi="ar"/>
              </w:rPr>
              <w:t>7</w:t>
            </w:r>
          </w:p>
        </w:tc>
      </w:tr>
      <w:tr w14:paraId="4F2F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30" w:type="dxa"/>
            <w:gridSpan w:val="4"/>
            <w:shd w:val="clear" w:color="auto" w:fill="C6D9F1"/>
            <w:noWrap w:val="0"/>
            <w:tcMar>
              <w:left w:w="57" w:type="dxa"/>
              <w:right w:w="57" w:type="dxa"/>
            </w:tcMar>
            <w:vAlign w:val="center"/>
          </w:tcPr>
          <w:p w14:paraId="7EC5AE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Calibri"/>
                <w:kern w:val="0"/>
                <w:sz w:val="21"/>
                <w:szCs w:val="21"/>
                <w:lang w:val="en-US" w:eastAsia="zh-CN" w:bidi="ar"/>
              </w:rPr>
            </w:pPr>
            <w:r>
              <w:rPr>
                <w:rFonts w:hint="eastAsia" w:ascii="Times New Roman" w:hAnsi="Times New Roman" w:eastAsia="宋体" w:cs="宋体"/>
                <w:color w:val="000000"/>
                <w:kern w:val="0"/>
                <w:sz w:val="20"/>
                <w:szCs w:val="20"/>
                <w:lang w:val="en-US" w:eastAsia="zh-CN" w:bidi="ar"/>
              </w:rPr>
              <w:t>第二十条第（五）项</w:t>
            </w:r>
          </w:p>
        </w:tc>
      </w:tr>
      <w:tr w14:paraId="0232C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57" w:type="dxa"/>
            <w:noWrap w:val="0"/>
            <w:tcMar>
              <w:left w:w="57" w:type="dxa"/>
              <w:right w:w="57" w:type="dxa"/>
            </w:tcMar>
            <w:vAlign w:val="center"/>
          </w:tcPr>
          <w:p w14:paraId="13BEED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Calibri"/>
                <w:kern w:val="0"/>
                <w:sz w:val="21"/>
                <w:szCs w:val="21"/>
                <w:lang w:val="en-US" w:eastAsia="zh-CN" w:bidi="ar"/>
              </w:rPr>
            </w:pPr>
            <w:r>
              <w:rPr>
                <w:rFonts w:hint="eastAsia" w:ascii="Times New Roman" w:hAnsi="Times New Roman" w:eastAsia="宋体" w:cs="宋体"/>
                <w:color w:val="000000"/>
                <w:kern w:val="0"/>
                <w:sz w:val="20"/>
                <w:szCs w:val="20"/>
                <w:lang w:val="en-US" w:eastAsia="zh-CN" w:bidi="ar"/>
              </w:rPr>
              <w:t>信息内容</w:t>
            </w:r>
          </w:p>
        </w:tc>
        <w:tc>
          <w:tcPr>
            <w:tcW w:w="5573" w:type="dxa"/>
            <w:gridSpan w:val="3"/>
            <w:noWrap w:val="0"/>
            <w:tcMar>
              <w:left w:w="57" w:type="dxa"/>
              <w:right w:w="57" w:type="dxa"/>
            </w:tcMar>
            <w:vAlign w:val="center"/>
          </w:tcPr>
          <w:p w14:paraId="1A21BB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Calibri"/>
                <w:kern w:val="0"/>
                <w:sz w:val="21"/>
                <w:szCs w:val="21"/>
                <w:lang w:val="en-US" w:eastAsia="zh-CN" w:bidi="ar"/>
              </w:rPr>
            </w:pPr>
            <w:r>
              <w:rPr>
                <w:rFonts w:hint="eastAsia" w:ascii="Times New Roman" w:hAnsi="Times New Roman" w:eastAsia="宋体" w:cs="宋体"/>
                <w:color w:val="000000"/>
                <w:kern w:val="0"/>
                <w:sz w:val="20"/>
                <w:szCs w:val="20"/>
                <w:lang w:val="en-US" w:eastAsia="zh-CN" w:bidi="ar"/>
              </w:rPr>
              <w:t>本年处理决定数量</w:t>
            </w:r>
          </w:p>
        </w:tc>
      </w:tr>
      <w:tr w14:paraId="3E53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57" w:type="dxa"/>
            <w:noWrap w:val="0"/>
            <w:tcMar>
              <w:left w:w="57" w:type="dxa"/>
              <w:right w:w="57" w:type="dxa"/>
            </w:tcMar>
            <w:vAlign w:val="center"/>
          </w:tcPr>
          <w:p w14:paraId="1F1A2F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宋体" w:cs="Calibri"/>
                <w:kern w:val="0"/>
                <w:sz w:val="21"/>
                <w:szCs w:val="21"/>
                <w:lang w:val="en-US" w:eastAsia="zh-CN" w:bidi="ar"/>
              </w:rPr>
            </w:pPr>
            <w:r>
              <w:rPr>
                <w:rFonts w:hint="eastAsia" w:ascii="Times New Roman" w:hAnsi="Times New Roman" w:eastAsia="宋体" w:cs="宋体"/>
                <w:color w:val="000000"/>
                <w:kern w:val="0"/>
                <w:sz w:val="20"/>
                <w:szCs w:val="20"/>
                <w:lang w:val="en-US" w:eastAsia="zh-CN" w:bidi="ar"/>
              </w:rPr>
              <w:t>行政许可</w:t>
            </w:r>
          </w:p>
        </w:tc>
        <w:tc>
          <w:tcPr>
            <w:tcW w:w="5573" w:type="dxa"/>
            <w:gridSpan w:val="3"/>
            <w:noWrap w:val="0"/>
            <w:tcMar>
              <w:left w:w="57" w:type="dxa"/>
              <w:right w:w="57" w:type="dxa"/>
            </w:tcMar>
            <w:vAlign w:val="center"/>
          </w:tcPr>
          <w:p w14:paraId="5D6C63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Calibri"/>
                <w:kern w:val="0"/>
                <w:sz w:val="21"/>
                <w:szCs w:val="21"/>
                <w:lang w:val="en-US" w:eastAsia="zh-CN" w:bidi="ar"/>
              </w:rPr>
            </w:pPr>
            <w:r>
              <w:rPr>
                <w:rFonts w:hint="eastAsia" w:ascii="Times New Roman" w:hAnsi="Times New Roman" w:eastAsia="宋体" w:cs="宋体"/>
                <w:color w:val="000000"/>
                <w:kern w:val="0"/>
                <w:sz w:val="20"/>
                <w:szCs w:val="20"/>
                <w:lang w:val="en-US" w:eastAsia="zh-CN" w:bidi="ar"/>
              </w:rPr>
              <w:t>0</w:t>
            </w:r>
          </w:p>
        </w:tc>
      </w:tr>
      <w:tr w14:paraId="2FAB2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30" w:type="dxa"/>
            <w:gridSpan w:val="4"/>
            <w:shd w:val="clear" w:color="auto" w:fill="C6D9F1"/>
            <w:noWrap w:val="0"/>
            <w:tcMar>
              <w:left w:w="57" w:type="dxa"/>
              <w:right w:w="57" w:type="dxa"/>
            </w:tcMar>
            <w:vAlign w:val="center"/>
          </w:tcPr>
          <w:p w14:paraId="086D56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Calibri"/>
                <w:kern w:val="0"/>
                <w:sz w:val="21"/>
                <w:szCs w:val="21"/>
                <w:lang w:val="en-US" w:eastAsia="zh-CN" w:bidi="ar"/>
              </w:rPr>
            </w:pPr>
            <w:r>
              <w:rPr>
                <w:rFonts w:hint="eastAsia" w:ascii="Times New Roman" w:hAnsi="Times New Roman" w:eastAsia="宋体" w:cs="宋体"/>
                <w:color w:val="000000"/>
                <w:kern w:val="0"/>
                <w:sz w:val="20"/>
                <w:szCs w:val="20"/>
                <w:lang w:val="en-US" w:eastAsia="zh-CN" w:bidi="ar"/>
              </w:rPr>
              <w:t>第二十条第（六）项</w:t>
            </w:r>
          </w:p>
        </w:tc>
      </w:tr>
      <w:tr w14:paraId="4182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57" w:type="dxa"/>
            <w:noWrap w:val="0"/>
            <w:tcMar>
              <w:left w:w="57" w:type="dxa"/>
              <w:right w:w="57" w:type="dxa"/>
            </w:tcMar>
            <w:vAlign w:val="center"/>
          </w:tcPr>
          <w:p w14:paraId="310660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Calibri"/>
                <w:kern w:val="0"/>
                <w:sz w:val="21"/>
                <w:szCs w:val="21"/>
                <w:lang w:val="en-US" w:eastAsia="zh-CN" w:bidi="ar"/>
              </w:rPr>
            </w:pPr>
            <w:r>
              <w:rPr>
                <w:rFonts w:hint="eastAsia" w:ascii="Times New Roman" w:hAnsi="Times New Roman" w:eastAsia="宋体" w:cs="宋体"/>
                <w:color w:val="000000"/>
                <w:kern w:val="0"/>
                <w:sz w:val="20"/>
                <w:szCs w:val="20"/>
                <w:lang w:val="en-US" w:eastAsia="zh-CN" w:bidi="ar"/>
              </w:rPr>
              <w:t>信息内容</w:t>
            </w:r>
          </w:p>
        </w:tc>
        <w:tc>
          <w:tcPr>
            <w:tcW w:w="5573" w:type="dxa"/>
            <w:gridSpan w:val="3"/>
            <w:noWrap w:val="0"/>
            <w:tcMar>
              <w:left w:w="57" w:type="dxa"/>
              <w:right w:w="57" w:type="dxa"/>
            </w:tcMar>
            <w:vAlign w:val="center"/>
          </w:tcPr>
          <w:p w14:paraId="2C93A2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Calibri"/>
                <w:kern w:val="0"/>
                <w:sz w:val="21"/>
                <w:szCs w:val="21"/>
                <w:lang w:val="en-US" w:eastAsia="zh-CN" w:bidi="ar"/>
              </w:rPr>
            </w:pPr>
            <w:r>
              <w:rPr>
                <w:rFonts w:hint="eastAsia" w:ascii="Times New Roman" w:hAnsi="Times New Roman" w:eastAsia="宋体" w:cs="宋体"/>
                <w:color w:val="000000"/>
                <w:kern w:val="0"/>
                <w:sz w:val="20"/>
                <w:szCs w:val="20"/>
                <w:lang w:val="en-US" w:eastAsia="zh-CN" w:bidi="ar"/>
              </w:rPr>
              <w:t>本年处理决定数量</w:t>
            </w:r>
          </w:p>
        </w:tc>
      </w:tr>
      <w:tr w14:paraId="56BC0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857" w:type="dxa"/>
            <w:noWrap w:val="0"/>
            <w:tcMar>
              <w:left w:w="57" w:type="dxa"/>
              <w:right w:w="57" w:type="dxa"/>
            </w:tcMar>
            <w:vAlign w:val="center"/>
          </w:tcPr>
          <w:p w14:paraId="4C7672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宋体" w:cs="Calibri"/>
                <w:kern w:val="0"/>
                <w:sz w:val="21"/>
                <w:szCs w:val="21"/>
                <w:lang w:val="en-US" w:eastAsia="zh-CN" w:bidi="ar"/>
              </w:rPr>
            </w:pPr>
            <w:r>
              <w:rPr>
                <w:rFonts w:hint="eastAsia" w:ascii="Times New Roman" w:hAnsi="Times New Roman" w:eastAsia="宋体" w:cs="宋体"/>
                <w:color w:val="000000"/>
                <w:kern w:val="0"/>
                <w:sz w:val="20"/>
                <w:szCs w:val="20"/>
                <w:lang w:val="en-US" w:eastAsia="zh-CN" w:bidi="ar"/>
              </w:rPr>
              <w:t>行政处罚</w:t>
            </w:r>
          </w:p>
        </w:tc>
        <w:tc>
          <w:tcPr>
            <w:tcW w:w="5573" w:type="dxa"/>
            <w:gridSpan w:val="3"/>
            <w:noWrap w:val="0"/>
            <w:tcMar>
              <w:left w:w="57" w:type="dxa"/>
              <w:right w:w="57" w:type="dxa"/>
            </w:tcMar>
            <w:vAlign w:val="center"/>
          </w:tcPr>
          <w:p w14:paraId="7B2035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Calibri"/>
                <w:kern w:val="0"/>
                <w:sz w:val="21"/>
                <w:szCs w:val="21"/>
                <w:lang w:val="en-US" w:eastAsia="zh-CN" w:bidi="ar"/>
              </w:rPr>
            </w:pPr>
            <w:r>
              <w:rPr>
                <w:rFonts w:hint="eastAsia" w:ascii="Times New Roman" w:hAnsi="Times New Roman" w:eastAsia="宋体" w:cs="宋体"/>
                <w:color w:val="000000"/>
                <w:kern w:val="0"/>
                <w:sz w:val="20"/>
                <w:szCs w:val="20"/>
                <w:lang w:val="en-US" w:eastAsia="zh-CN" w:bidi="ar"/>
              </w:rPr>
              <w:t>0</w:t>
            </w:r>
          </w:p>
        </w:tc>
      </w:tr>
      <w:tr w14:paraId="47630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57" w:type="dxa"/>
            <w:noWrap w:val="0"/>
            <w:tcMar>
              <w:left w:w="57" w:type="dxa"/>
              <w:right w:w="57" w:type="dxa"/>
            </w:tcMar>
            <w:vAlign w:val="center"/>
          </w:tcPr>
          <w:p w14:paraId="47C7BF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宋体" w:cs="Calibri"/>
                <w:kern w:val="0"/>
                <w:sz w:val="21"/>
                <w:szCs w:val="21"/>
                <w:lang w:val="en-US" w:eastAsia="zh-CN" w:bidi="ar"/>
              </w:rPr>
            </w:pPr>
            <w:r>
              <w:rPr>
                <w:rFonts w:hint="eastAsia" w:ascii="Times New Roman" w:hAnsi="Times New Roman" w:eastAsia="宋体" w:cs="宋体"/>
                <w:color w:val="000000"/>
                <w:kern w:val="0"/>
                <w:sz w:val="20"/>
                <w:szCs w:val="20"/>
                <w:lang w:val="en-US" w:eastAsia="zh-CN" w:bidi="ar"/>
              </w:rPr>
              <w:t>行政强制</w:t>
            </w:r>
          </w:p>
        </w:tc>
        <w:tc>
          <w:tcPr>
            <w:tcW w:w="5573" w:type="dxa"/>
            <w:gridSpan w:val="3"/>
            <w:noWrap w:val="0"/>
            <w:tcMar>
              <w:left w:w="57" w:type="dxa"/>
              <w:right w:w="57" w:type="dxa"/>
            </w:tcMar>
            <w:vAlign w:val="center"/>
          </w:tcPr>
          <w:p w14:paraId="7897D8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Calibri"/>
                <w:kern w:val="0"/>
                <w:sz w:val="21"/>
                <w:szCs w:val="21"/>
                <w:lang w:val="en-US" w:eastAsia="zh-CN" w:bidi="ar"/>
              </w:rPr>
            </w:pPr>
            <w:r>
              <w:rPr>
                <w:rFonts w:hint="eastAsia" w:ascii="Times New Roman" w:hAnsi="Times New Roman" w:eastAsia="宋体" w:cs="宋体"/>
                <w:color w:val="000000"/>
                <w:kern w:val="0"/>
                <w:sz w:val="20"/>
                <w:szCs w:val="20"/>
                <w:lang w:val="en-US" w:eastAsia="zh-CN" w:bidi="ar"/>
              </w:rPr>
              <w:t>0</w:t>
            </w:r>
          </w:p>
        </w:tc>
      </w:tr>
      <w:tr w14:paraId="25BD8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30" w:type="dxa"/>
            <w:gridSpan w:val="4"/>
            <w:shd w:val="clear" w:color="auto" w:fill="C6D9F1"/>
            <w:noWrap w:val="0"/>
            <w:tcMar>
              <w:left w:w="57" w:type="dxa"/>
              <w:right w:w="57" w:type="dxa"/>
            </w:tcMar>
            <w:vAlign w:val="center"/>
          </w:tcPr>
          <w:p w14:paraId="54B27E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Calibri"/>
                <w:kern w:val="0"/>
                <w:sz w:val="21"/>
                <w:szCs w:val="21"/>
                <w:lang w:val="en-US" w:eastAsia="zh-CN" w:bidi="ar"/>
              </w:rPr>
            </w:pPr>
            <w:r>
              <w:rPr>
                <w:rFonts w:hint="eastAsia" w:ascii="Times New Roman" w:hAnsi="Times New Roman" w:eastAsia="宋体" w:cs="宋体"/>
                <w:color w:val="000000"/>
                <w:kern w:val="0"/>
                <w:sz w:val="20"/>
                <w:szCs w:val="20"/>
                <w:lang w:val="en-US" w:eastAsia="zh-CN" w:bidi="ar"/>
              </w:rPr>
              <w:t>第二十条第（八）项</w:t>
            </w:r>
          </w:p>
        </w:tc>
      </w:tr>
      <w:tr w14:paraId="760B8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57" w:type="dxa"/>
            <w:noWrap w:val="0"/>
            <w:tcMar>
              <w:left w:w="57" w:type="dxa"/>
              <w:right w:w="57" w:type="dxa"/>
            </w:tcMar>
            <w:vAlign w:val="center"/>
          </w:tcPr>
          <w:p w14:paraId="268260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Calibri"/>
                <w:kern w:val="0"/>
                <w:sz w:val="21"/>
                <w:szCs w:val="21"/>
                <w:lang w:val="en-US" w:eastAsia="zh-CN" w:bidi="ar"/>
              </w:rPr>
            </w:pPr>
            <w:r>
              <w:rPr>
                <w:rFonts w:hint="eastAsia" w:ascii="Times New Roman" w:hAnsi="Times New Roman" w:eastAsia="宋体" w:cs="宋体"/>
                <w:color w:val="000000"/>
                <w:kern w:val="0"/>
                <w:sz w:val="20"/>
                <w:szCs w:val="20"/>
                <w:lang w:val="en-US" w:eastAsia="zh-CN" w:bidi="ar"/>
              </w:rPr>
              <w:t>信息内容</w:t>
            </w:r>
          </w:p>
        </w:tc>
        <w:tc>
          <w:tcPr>
            <w:tcW w:w="5573" w:type="dxa"/>
            <w:gridSpan w:val="3"/>
            <w:noWrap w:val="0"/>
            <w:tcMar>
              <w:left w:w="57" w:type="dxa"/>
              <w:right w:w="57" w:type="dxa"/>
            </w:tcMar>
            <w:vAlign w:val="center"/>
          </w:tcPr>
          <w:p w14:paraId="40E39B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Calibri"/>
                <w:kern w:val="0"/>
                <w:sz w:val="21"/>
                <w:szCs w:val="21"/>
                <w:lang w:val="en-US" w:eastAsia="zh-CN" w:bidi="ar"/>
              </w:rPr>
            </w:pPr>
            <w:r>
              <w:rPr>
                <w:rFonts w:hint="eastAsia" w:ascii="Times New Roman" w:hAnsi="Times New Roman" w:eastAsia="宋体" w:cs="宋体"/>
                <w:color w:val="000000"/>
                <w:kern w:val="0"/>
                <w:sz w:val="20"/>
                <w:szCs w:val="20"/>
                <w:lang w:val="en-US" w:eastAsia="zh-CN" w:bidi="ar"/>
              </w:rPr>
              <w:t>本年收费金额（单位：万元）</w:t>
            </w:r>
          </w:p>
        </w:tc>
      </w:tr>
      <w:tr w14:paraId="1234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57" w:type="dxa"/>
            <w:noWrap w:val="0"/>
            <w:tcMar>
              <w:left w:w="57" w:type="dxa"/>
              <w:right w:w="57" w:type="dxa"/>
            </w:tcMar>
            <w:vAlign w:val="center"/>
          </w:tcPr>
          <w:p w14:paraId="430397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宋体" w:cs="Calibri"/>
                <w:kern w:val="0"/>
                <w:sz w:val="21"/>
                <w:szCs w:val="21"/>
                <w:lang w:val="en-US" w:eastAsia="zh-CN" w:bidi="ar"/>
              </w:rPr>
            </w:pPr>
            <w:r>
              <w:rPr>
                <w:rFonts w:hint="eastAsia" w:ascii="Times New Roman" w:hAnsi="Times New Roman" w:eastAsia="宋体" w:cs="宋体"/>
                <w:color w:val="000000"/>
                <w:kern w:val="0"/>
                <w:sz w:val="20"/>
                <w:szCs w:val="20"/>
                <w:lang w:val="en-US" w:eastAsia="zh-CN" w:bidi="ar"/>
              </w:rPr>
              <w:t>行政事业性收费</w:t>
            </w:r>
          </w:p>
        </w:tc>
        <w:tc>
          <w:tcPr>
            <w:tcW w:w="5573" w:type="dxa"/>
            <w:gridSpan w:val="3"/>
            <w:noWrap w:val="0"/>
            <w:tcMar>
              <w:left w:w="57" w:type="dxa"/>
              <w:right w:w="57" w:type="dxa"/>
            </w:tcMar>
            <w:vAlign w:val="center"/>
          </w:tcPr>
          <w:p w14:paraId="57DF82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Calibri"/>
                <w:kern w:val="0"/>
                <w:sz w:val="21"/>
                <w:szCs w:val="21"/>
                <w:lang w:val="en-US" w:eastAsia="zh-CN" w:bidi="ar"/>
              </w:rPr>
            </w:pPr>
            <w:r>
              <w:rPr>
                <w:rFonts w:hint="eastAsia" w:ascii="Times New Roman" w:hAnsi="Times New Roman" w:eastAsia="宋体" w:cs="宋体"/>
                <w:color w:val="000000"/>
                <w:kern w:val="0"/>
                <w:sz w:val="20"/>
                <w:szCs w:val="20"/>
                <w:lang w:val="en-US" w:eastAsia="zh-CN" w:bidi="ar"/>
              </w:rPr>
              <w:t>0</w:t>
            </w:r>
          </w:p>
        </w:tc>
      </w:tr>
    </w:tbl>
    <w:p w14:paraId="42CBDEB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三、收到和处理政府信息公开申请情况</w:t>
      </w:r>
    </w:p>
    <w:tbl>
      <w:tblPr>
        <w:tblStyle w:val="6"/>
        <w:tblW w:w="7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671"/>
        <w:gridCol w:w="2170"/>
        <w:gridCol w:w="521"/>
        <w:gridCol w:w="568"/>
        <w:gridCol w:w="568"/>
        <w:gridCol w:w="568"/>
        <w:gridCol w:w="568"/>
        <w:gridCol w:w="568"/>
        <w:gridCol w:w="568"/>
      </w:tblGrid>
      <w:tr w14:paraId="0FC0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3501" w:type="dxa"/>
            <w:gridSpan w:val="3"/>
            <w:vMerge w:val="restart"/>
            <w:noWrap w:val="0"/>
            <w:tcMar>
              <w:left w:w="108" w:type="dxa"/>
              <w:right w:w="108" w:type="dxa"/>
            </w:tcMar>
            <w:vAlign w:val="center"/>
          </w:tcPr>
          <w:p w14:paraId="7AB8B2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（本列数据的勾稽关系为：第一项加第二项之和，等于第三项加第四项之和）</w:t>
            </w:r>
          </w:p>
        </w:tc>
        <w:tc>
          <w:tcPr>
            <w:tcW w:w="3929" w:type="dxa"/>
            <w:gridSpan w:val="7"/>
            <w:noWrap w:val="0"/>
            <w:tcMar>
              <w:left w:w="57" w:type="dxa"/>
              <w:right w:w="57" w:type="dxa"/>
            </w:tcMar>
            <w:vAlign w:val="center"/>
          </w:tcPr>
          <w:p w14:paraId="0231B5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申请人情况</w:t>
            </w:r>
          </w:p>
        </w:tc>
      </w:tr>
      <w:tr w14:paraId="7B397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3501" w:type="dxa"/>
            <w:gridSpan w:val="3"/>
            <w:vMerge w:val="continue"/>
            <w:noWrap w:val="0"/>
            <w:tcMar>
              <w:left w:w="108" w:type="dxa"/>
              <w:right w:w="108" w:type="dxa"/>
            </w:tcMar>
            <w:vAlign w:val="center"/>
          </w:tcPr>
          <w:p w14:paraId="563F931D">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宋体" w:cs="宋体"/>
                <w:sz w:val="21"/>
                <w:szCs w:val="21"/>
              </w:rPr>
            </w:pPr>
          </w:p>
        </w:tc>
        <w:tc>
          <w:tcPr>
            <w:tcW w:w="521" w:type="dxa"/>
            <w:vMerge w:val="restart"/>
            <w:noWrap w:val="0"/>
            <w:tcMar>
              <w:left w:w="57" w:type="dxa"/>
              <w:right w:w="57" w:type="dxa"/>
            </w:tcMar>
            <w:vAlign w:val="center"/>
          </w:tcPr>
          <w:p w14:paraId="77BAB1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自然人</w:t>
            </w:r>
          </w:p>
        </w:tc>
        <w:tc>
          <w:tcPr>
            <w:tcW w:w="2840" w:type="dxa"/>
            <w:gridSpan w:val="5"/>
            <w:noWrap w:val="0"/>
            <w:tcMar>
              <w:left w:w="108" w:type="dxa"/>
              <w:right w:w="108" w:type="dxa"/>
            </w:tcMar>
            <w:vAlign w:val="center"/>
          </w:tcPr>
          <w:p w14:paraId="69F1AD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法人或其他组织</w:t>
            </w:r>
          </w:p>
        </w:tc>
        <w:tc>
          <w:tcPr>
            <w:tcW w:w="568" w:type="dxa"/>
            <w:vMerge w:val="restart"/>
            <w:noWrap w:val="0"/>
            <w:tcMar>
              <w:left w:w="108" w:type="dxa"/>
              <w:right w:w="108" w:type="dxa"/>
            </w:tcMar>
            <w:vAlign w:val="center"/>
          </w:tcPr>
          <w:p w14:paraId="06B24D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总计</w:t>
            </w:r>
          </w:p>
        </w:tc>
      </w:tr>
      <w:tr w14:paraId="1B44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3501" w:type="dxa"/>
            <w:gridSpan w:val="3"/>
            <w:vMerge w:val="continue"/>
            <w:noWrap w:val="0"/>
            <w:tcMar>
              <w:left w:w="108" w:type="dxa"/>
              <w:right w:w="108" w:type="dxa"/>
            </w:tcMar>
            <w:vAlign w:val="center"/>
          </w:tcPr>
          <w:p w14:paraId="4E3F8893">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宋体" w:cs="宋体"/>
                <w:sz w:val="21"/>
                <w:szCs w:val="21"/>
              </w:rPr>
            </w:pPr>
          </w:p>
        </w:tc>
        <w:tc>
          <w:tcPr>
            <w:tcW w:w="521" w:type="dxa"/>
            <w:vMerge w:val="continue"/>
            <w:noWrap w:val="0"/>
            <w:tcMar>
              <w:left w:w="57" w:type="dxa"/>
              <w:right w:w="57" w:type="dxa"/>
            </w:tcMar>
            <w:vAlign w:val="center"/>
          </w:tcPr>
          <w:p w14:paraId="32300FE1">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宋体" w:cs="宋体"/>
                <w:sz w:val="21"/>
                <w:szCs w:val="21"/>
              </w:rPr>
            </w:pPr>
          </w:p>
        </w:tc>
        <w:tc>
          <w:tcPr>
            <w:tcW w:w="568" w:type="dxa"/>
            <w:noWrap w:val="0"/>
            <w:tcMar>
              <w:left w:w="108" w:type="dxa"/>
              <w:right w:w="108" w:type="dxa"/>
            </w:tcMar>
            <w:vAlign w:val="center"/>
          </w:tcPr>
          <w:p w14:paraId="1F3D1A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商业</w:t>
            </w:r>
          </w:p>
          <w:p w14:paraId="0170ED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企业</w:t>
            </w:r>
          </w:p>
        </w:tc>
        <w:tc>
          <w:tcPr>
            <w:tcW w:w="568" w:type="dxa"/>
            <w:noWrap w:val="0"/>
            <w:tcMar>
              <w:left w:w="108" w:type="dxa"/>
              <w:right w:w="108" w:type="dxa"/>
            </w:tcMar>
            <w:vAlign w:val="center"/>
          </w:tcPr>
          <w:p w14:paraId="254B6E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科研</w:t>
            </w:r>
          </w:p>
          <w:p w14:paraId="26CFBD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机构</w:t>
            </w:r>
          </w:p>
        </w:tc>
        <w:tc>
          <w:tcPr>
            <w:tcW w:w="568" w:type="dxa"/>
            <w:noWrap w:val="0"/>
            <w:tcMar>
              <w:left w:w="108" w:type="dxa"/>
              <w:right w:w="108" w:type="dxa"/>
            </w:tcMar>
            <w:vAlign w:val="center"/>
          </w:tcPr>
          <w:p w14:paraId="225642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社会公益组织</w:t>
            </w:r>
          </w:p>
        </w:tc>
        <w:tc>
          <w:tcPr>
            <w:tcW w:w="568" w:type="dxa"/>
            <w:noWrap w:val="0"/>
            <w:tcMar>
              <w:left w:w="108" w:type="dxa"/>
              <w:right w:w="108" w:type="dxa"/>
            </w:tcMar>
            <w:vAlign w:val="center"/>
          </w:tcPr>
          <w:p w14:paraId="73CC69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法律服务机构</w:t>
            </w:r>
          </w:p>
        </w:tc>
        <w:tc>
          <w:tcPr>
            <w:tcW w:w="568" w:type="dxa"/>
            <w:noWrap w:val="0"/>
            <w:tcMar>
              <w:left w:w="108" w:type="dxa"/>
              <w:right w:w="108" w:type="dxa"/>
            </w:tcMar>
            <w:vAlign w:val="center"/>
          </w:tcPr>
          <w:p w14:paraId="7DD68B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其他</w:t>
            </w:r>
          </w:p>
        </w:tc>
        <w:tc>
          <w:tcPr>
            <w:tcW w:w="568" w:type="dxa"/>
            <w:vMerge w:val="continue"/>
            <w:noWrap w:val="0"/>
            <w:tcMar>
              <w:left w:w="108" w:type="dxa"/>
              <w:right w:w="108" w:type="dxa"/>
            </w:tcMar>
            <w:vAlign w:val="center"/>
          </w:tcPr>
          <w:p w14:paraId="66F5CAFB">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宋体" w:cs="宋体"/>
                <w:sz w:val="21"/>
                <w:szCs w:val="21"/>
              </w:rPr>
            </w:pPr>
          </w:p>
        </w:tc>
      </w:tr>
      <w:tr w14:paraId="3F578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3501" w:type="dxa"/>
            <w:gridSpan w:val="3"/>
            <w:noWrap w:val="0"/>
            <w:tcMar>
              <w:left w:w="57" w:type="dxa"/>
              <w:right w:w="57" w:type="dxa"/>
            </w:tcMar>
            <w:vAlign w:val="center"/>
          </w:tcPr>
          <w:p w14:paraId="1DD760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一、本年新收政府信息公开申请数量</w:t>
            </w:r>
          </w:p>
        </w:tc>
        <w:tc>
          <w:tcPr>
            <w:tcW w:w="521" w:type="dxa"/>
            <w:noWrap w:val="0"/>
            <w:tcMar>
              <w:left w:w="57" w:type="dxa"/>
              <w:right w:w="57" w:type="dxa"/>
            </w:tcMar>
            <w:vAlign w:val="center"/>
          </w:tcPr>
          <w:p w14:paraId="501F52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1</w:t>
            </w:r>
          </w:p>
        </w:tc>
        <w:tc>
          <w:tcPr>
            <w:tcW w:w="568" w:type="dxa"/>
            <w:noWrap w:val="0"/>
            <w:tcMar>
              <w:left w:w="57" w:type="dxa"/>
              <w:right w:w="57" w:type="dxa"/>
            </w:tcMar>
            <w:vAlign w:val="center"/>
          </w:tcPr>
          <w:p w14:paraId="5CF617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239A52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188A0B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010699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139CC9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69FC6B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1</w:t>
            </w:r>
          </w:p>
        </w:tc>
      </w:tr>
      <w:tr w14:paraId="0BBCF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3501" w:type="dxa"/>
            <w:gridSpan w:val="3"/>
            <w:noWrap w:val="0"/>
            <w:tcMar>
              <w:left w:w="57" w:type="dxa"/>
              <w:right w:w="57" w:type="dxa"/>
            </w:tcMar>
            <w:vAlign w:val="center"/>
          </w:tcPr>
          <w:p w14:paraId="1EA9DE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二、上年结转政府信息公开申请数量</w:t>
            </w:r>
          </w:p>
        </w:tc>
        <w:tc>
          <w:tcPr>
            <w:tcW w:w="521" w:type="dxa"/>
            <w:noWrap w:val="0"/>
            <w:tcMar>
              <w:left w:w="57" w:type="dxa"/>
              <w:right w:w="57" w:type="dxa"/>
            </w:tcMar>
            <w:vAlign w:val="center"/>
          </w:tcPr>
          <w:p w14:paraId="323587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3808F4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11BA6F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17EF16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718391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02B2AC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55FB09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r>
      <w:tr w14:paraId="75E5E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660" w:type="dxa"/>
            <w:vMerge w:val="restart"/>
            <w:noWrap w:val="0"/>
            <w:tcMar>
              <w:left w:w="57" w:type="dxa"/>
              <w:right w:w="57" w:type="dxa"/>
            </w:tcMar>
            <w:vAlign w:val="center"/>
          </w:tcPr>
          <w:p w14:paraId="522AD4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三、本年度办理结果</w:t>
            </w:r>
          </w:p>
        </w:tc>
        <w:tc>
          <w:tcPr>
            <w:tcW w:w="2841" w:type="dxa"/>
            <w:gridSpan w:val="2"/>
            <w:noWrap w:val="0"/>
            <w:tcMar>
              <w:left w:w="57" w:type="dxa"/>
              <w:right w:w="57" w:type="dxa"/>
            </w:tcMar>
            <w:vAlign w:val="center"/>
          </w:tcPr>
          <w:p w14:paraId="5AA3A0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（一）予以公开</w:t>
            </w:r>
          </w:p>
        </w:tc>
        <w:tc>
          <w:tcPr>
            <w:tcW w:w="521" w:type="dxa"/>
            <w:noWrap w:val="0"/>
            <w:tcMar>
              <w:left w:w="57" w:type="dxa"/>
              <w:right w:w="57" w:type="dxa"/>
            </w:tcMar>
            <w:vAlign w:val="center"/>
          </w:tcPr>
          <w:p w14:paraId="3A7787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1</w:t>
            </w:r>
          </w:p>
        </w:tc>
        <w:tc>
          <w:tcPr>
            <w:tcW w:w="568" w:type="dxa"/>
            <w:noWrap w:val="0"/>
            <w:tcMar>
              <w:left w:w="57" w:type="dxa"/>
              <w:right w:w="57" w:type="dxa"/>
            </w:tcMar>
            <w:vAlign w:val="center"/>
          </w:tcPr>
          <w:p w14:paraId="106322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5D61B6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2875AE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7A4101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46E3DD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36E54C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1</w:t>
            </w:r>
          </w:p>
        </w:tc>
      </w:tr>
      <w:tr w14:paraId="4267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660" w:type="dxa"/>
            <w:vMerge w:val="continue"/>
            <w:noWrap w:val="0"/>
            <w:tcMar>
              <w:left w:w="57" w:type="dxa"/>
              <w:right w:w="57" w:type="dxa"/>
            </w:tcMar>
            <w:vAlign w:val="center"/>
          </w:tcPr>
          <w:p w14:paraId="6B56152D">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宋体" w:cs="宋体"/>
                <w:sz w:val="21"/>
                <w:szCs w:val="21"/>
              </w:rPr>
            </w:pPr>
          </w:p>
        </w:tc>
        <w:tc>
          <w:tcPr>
            <w:tcW w:w="2841" w:type="dxa"/>
            <w:gridSpan w:val="2"/>
            <w:noWrap w:val="0"/>
            <w:tcMar>
              <w:left w:w="57" w:type="dxa"/>
              <w:right w:w="57" w:type="dxa"/>
            </w:tcMar>
            <w:vAlign w:val="center"/>
          </w:tcPr>
          <w:p w14:paraId="67154F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（二）部分公开（区分处理的，只计这一情形，不计其他情形）</w:t>
            </w:r>
          </w:p>
        </w:tc>
        <w:tc>
          <w:tcPr>
            <w:tcW w:w="521" w:type="dxa"/>
            <w:noWrap w:val="0"/>
            <w:tcMar>
              <w:left w:w="57" w:type="dxa"/>
              <w:right w:w="57" w:type="dxa"/>
            </w:tcMar>
            <w:vAlign w:val="center"/>
          </w:tcPr>
          <w:p w14:paraId="6EE970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604C8E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2ABA2D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651246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1AEBE5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7264B6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7102BA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r>
      <w:tr w14:paraId="06A2E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660" w:type="dxa"/>
            <w:vMerge w:val="continue"/>
            <w:noWrap w:val="0"/>
            <w:tcMar>
              <w:left w:w="57" w:type="dxa"/>
              <w:right w:w="57" w:type="dxa"/>
            </w:tcMar>
            <w:vAlign w:val="center"/>
          </w:tcPr>
          <w:p w14:paraId="283DC726">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宋体" w:cs="宋体"/>
                <w:sz w:val="21"/>
                <w:szCs w:val="21"/>
              </w:rPr>
            </w:pPr>
          </w:p>
        </w:tc>
        <w:tc>
          <w:tcPr>
            <w:tcW w:w="671" w:type="dxa"/>
            <w:vMerge w:val="restart"/>
            <w:noWrap w:val="0"/>
            <w:tcMar>
              <w:left w:w="57" w:type="dxa"/>
              <w:right w:w="57" w:type="dxa"/>
            </w:tcMar>
            <w:vAlign w:val="center"/>
          </w:tcPr>
          <w:p w14:paraId="26CE71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（三）不予公开</w:t>
            </w:r>
          </w:p>
        </w:tc>
        <w:tc>
          <w:tcPr>
            <w:tcW w:w="2170" w:type="dxa"/>
            <w:noWrap w:val="0"/>
            <w:tcMar>
              <w:left w:w="57" w:type="dxa"/>
              <w:right w:w="57" w:type="dxa"/>
            </w:tcMar>
            <w:vAlign w:val="top"/>
          </w:tcPr>
          <w:p w14:paraId="366907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1.属于国家秘密</w:t>
            </w:r>
          </w:p>
        </w:tc>
        <w:tc>
          <w:tcPr>
            <w:tcW w:w="521" w:type="dxa"/>
            <w:noWrap w:val="0"/>
            <w:tcMar>
              <w:left w:w="57" w:type="dxa"/>
              <w:right w:w="57" w:type="dxa"/>
            </w:tcMar>
            <w:vAlign w:val="center"/>
          </w:tcPr>
          <w:p w14:paraId="1E4FDE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41CB46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7D6444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531FBA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05202A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7F7870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30A2F7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r>
      <w:tr w14:paraId="0E38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660" w:type="dxa"/>
            <w:vMerge w:val="continue"/>
            <w:noWrap w:val="0"/>
            <w:tcMar>
              <w:left w:w="57" w:type="dxa"/>
              <w:right w:w="57" w:type="dxa"/>
            </w:tcMar>
            <w:vAlign w:val="center"/>
          </w:tcPr>
          <w:p w14:paraId="183F2064">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宋体" w:cs="宋体"/>
                <w:sz w:val="21"/>
                <w:szCs w:val="21"/>
              </w:rPr>
            </w:pPr>
          </w:p>
        </w:tc>
        <w:tc>
          <w:tcPr>
            <w:tcW w:w="671" w:type="dxa"/>
            <w:vMerge w:val="continue"/>
            <w:noWrap w:val="0"/>
            <w:tcMar>
              <w:left w:w="57" w:type="dxa"/>
              <w:right w:w="57" w:type="dxa"/>
            </w:tcMar>
            <w:vAlign w:val="center"/>
          </w:tcPr>
          <w:p w14:paraId="17BA975C">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宋体" w:cs="宋体"/>
                <w:sz w:val="21"/>
                <w:szCs w:val="21"/>
              </w:rPr>
            </w:pPr>
          </w:p>
        </w:tc>
        <w:tc>
          <w:tcPr>
            <w:tcW w:w="2170" w:type="dxa"/>
            <w:noWrap w:val="0"/>
            <w:tcMar>
              <w:left w:w="57" w:type="dxa"/>
              <w:right w:w="57" w:type="dxa"/>
            </w:tcMar>
            <w:vAlign w:val="top"/>
          </w:tcPr>
          <w:p w14:paraId="2C1A7F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2.其他法律行政法规禁止公开</w:t>
            </w:r>
          </w:p>
        </w:tc>
        <w:tc>
          <w:tcPr>
            <w:tcW w:w="521" w:type="dxa"/>
            <w:noWrap w:val="0"/>
            <w:tcMar>
              <w:left w:w="57" w:type="dxa"/>
              <w:right w:w="57" w:type="dxa"/>
            </w:tcMar>
            <w:vAlign w:val="center"/>
          </w:tcPr>
          <w:p w14:paraId="09A357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3431B7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189154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7B812C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4D5307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253D9C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589EFB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r>
      <w:tr w14:paraId="5EC76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660" w:type="dxa"/>
            <w:vMerge w:val="continue"/>
            <w:noWrap w:val="0"/>
            <w:tcMar>
              <w:left w:w="57" w:type="dxa"/>
              <w:right w:w="57" w:type="dxa"/>
            </w:tcMar>
            <w:vAlign w:val="center"/>
          </w:tcPr>
          <w:p w14:paraId="2A079B29">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宋体" w:cs="宋体"/>
                <w:sz w:val="21"/>
                <w:szCs w:val="21"/>
              </w:rPr>
            </w:pPr>
          </w:p>
        </w:tc>
        <w:tc>
          <w:tcPr>
            <w:tcW w:w="671" w:type="dxa"/>
            <w:vMerge w:val="continue"/>
            <w:noWrap w:val="0"/>
            <w:tcMar>
              <w:left w:w="57" w:type="dxa"/>
              <w:right w:w="57" w:type="dxa"/>
            </w:tcMar>
            <w:vAlign w:val="center"/>
          </w:tcPr>
          <w:p w14:paraId="1A05B567">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宋体" w:cs="宋体"/>
                <w:sz w:val="21"/>
                <w:szCs w:val="21"/>
              </w:rPr>
            </w:pPr>
          </w:p>
        </w:tc>
        <w:tc>
          <w:tcPr>
            <w:tcW w:w="2170" w:type="dxa"/>
            <w:noWrap w:val="0"/>
            <w:tcMar>
              <w:left w:w="57" w:type="dxa"/>
              <w:right w:w="57" w:type="dxa"/>
            </w:tcMar>
            <w:vAlign w:val="top"/>
          </w:tcPr>
          <w:p w14:paraId="56D49C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3.危及“三安全一稳定”</w:t>
            </w:r>
          </w:p>
        </w:tc>
        <w:tc>
          <w:tcPr>
            <w:tcW w:w="521" w:type="dxa"/>
            <w:noWrap w:val="0"/>
            <w:tcMar>
              <w:left w:w="57" w:type="dxa"/>
              <w:right w:w="57" w:type="dxa"/>
            </w:tcMar>
            <w:vAlign w:val="center"/>
          </w:tcPr>
          <w:p w14:paraId="0A97B4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459450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0D0915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7FE6A9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447F36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06B78E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280FA3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r>
      <w:tr w14:paraId="14CD0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660" w:type="dxa"/>
            <w:vMerge w:val="continue"/>
            <w:noWrap w:val="0"/>
            <w:tcMar>
              <w:left w:w="57" w:type="dxa"/>
              <w:right w:w="57" w:type="dxa"/>
            </w:tcMar>
            <w:vAlign w:val="center"/>
          </w:tcPr>
          <w:p w14:paraId="4612E987">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宋体" w:cs="宋体"/>
                <w:sz w:val="21"/>
                <w:szCs w:val="21"/>
              </w:rPr>
            </w:pPr>
          </w:p>
        </w:tc>
        <w:tc>
          <w:tcPr>
            <w:tcW w:w="671" w:type="dxa"/>
            <w:vMerge w:val="continue"/>
            <w:noWrap w:val="0"/>
            <w:tcMar>
              <w:left w:w="57" w:type="dxa"/>
              <w:right w:w="57" w:type="dxa"/>
            </w:tcMar>
            <w:vAlign w:val="center"/>
          </w:tcPr>
          <w:p w14:paraId="6F6940D9">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宋体" w:cs="宋体"/>
                <w:sz w:val="21"/>
                <w:szCs w:val="21"/>
              </w:rPr>
            </w:pPr>
          </w:p>
        </w:tc>
        <w:tc>
          <w:tcPr>
            <w:tcW w:w="2170" w:type="dxa"/>
            <w:noWrap w:val="0"/>
            <w:tcMar>
              <w:left w:w="57" w:type="dxa"/>
              <w:right w:w="57" w:type="dxa"/>
            </w:tcMar>
            <w:vAlign w:val="top"/>
          </w:tcPr>
          <w:p w14:paraId="50039E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4.保护第三方合法权益</w:t>
            </w:r>
          </w:p>
        </w:tc>
        <w:tc>
          <w:tcPr>
            <w:tcW w:w="521" w:type="dxa"/>
            <w:noWrap w:val="0"/>
            <w:tcMar>
              <w:left w:w="57" w:type="dxa"/>
              <w:right w:w="57" w:type="dxa"/>
            </w:tcMar>
            <w:vAlign w:val="center"/>
          </w:tcPr>
          <w:p w14:paraId="6F44D8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193043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0952AB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60C860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199705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269E9E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1454FD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r>
      <w:tr w14:paraId="63762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660" w:type="dxa"/>
            <w:vMerge w:val="continue"/>
            <w:noWrap w:val="0"/>
            <w:tcMar>
              <w:left w:w="57" w:type="dxa"/>
              <w:right w:w="57" w:type="dxa"/>
            </w:tcMar>
            <w:vAlign w:val="center"/>
          </w:tcPr>
          <w:p w14:paraId="591C280B">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宋体" w:cs="宋体"/>
                <w:sz w:val="21"/>
                <w:szCs w:val="21"/>
              </w:rPr>
            </w:pPr>
          </w:p>
        </w:tc>
        <w:tc>
          <w:tcPr>
            <w:tcW w:w="671" w:type="dxa"/>
            <w:vMerge w:val="continue"/>
            <w:noWrap w:val="0"/>
            <w:tcMar>
              <w:left w:w="57" w:type="dxa"/>
              <w:right w:w="57" w:type="dxa"/>
            </w:tcMar>
            <w:vAlign w:val="center"/>
          </w:tcPr>
          <w:p w14:paraId="464FB0CB">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宋体" w:cs="宋体"/>
                <w:sz w:val="21"/>
                <w:szCs w:val="21"/>
              </w:rPr>
            </w:pPr>
          </w:p>
        </w:tc>
        <w:tc>
          <w:tcPr>
            <w:tcW w:w="2170" w:type="dxa"/>
            <w:noWrap w:val="0"/>
            <w:tcMar>
              <w:left w:w="57" w:type="dxa"/>
              <w:right w:w="57" w:type="dxa"/>
            </w:tcMar>
            <w:vAlign w:val="top"/>
          </w:tcPr>
          <w:p w14:paraId="292E73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5.属于三类内部事务信息</w:t>
            </w:r>
          </w:p>
        </w:tc>
        <w:tc>
          <w:tcPr>
            <w:tcW w:w="521" w:type="dxa"/>
            <w:noWrap w:val="0"/>
            <w:tcMar>
              <w:left w:w="57" w:type="dxa"/>
              <w:right w:w="57" w:type="dxa"/>
            </w:tcMar>
            <w:vAlign w:val="center"/>
          </w:tcPr>
          <w:p w14:paraId="02ADB1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2C870B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2CD2BB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13870B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5BD8B2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0A7E3B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6A827F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r>
      <w:tr w14:paraId="47188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660" w:type="dxa"/>
            <w:vMerge w:val="continue"/>
            <w:noWrap w:val="0"/>
            <w:tcMar>
              <w:left w:w="57" w:type="dxa"/>
              <w:right w:w="57" w:type="dxa"/>
            </w:tcMar>
            <w:vAlign w:val="center"/>
          </w:tcPr>
          <w:p w14:paraId="516E96A0">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宋体" w:cs="宋体"/>
                <w:sz w:val="21"/>
                <w:szCs w:val="21"/>
              </w:rPr>
            </w:pPr>
          </w:p>
        </w:tc>
        <w:tc>
          <w:tcPr>
            <w:tcW w:w="671" w:type="dxa"/>
            <w:vMerge w:val="continue"/>
            <w:noWrap w:val="0"/>
            <w:tcMar>
              <w:left w:w="57" w:type="dxa"/>
              <w:right w:w="57" w:type="dxa"/>
            </w:tcMar>
            <w:vAlign w:val="center"/>
          </w:tcPr>
          <w:p w14:paraId="74962692">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宋体" w:cs="宋体"/>
                <w:sz w:val="21"/>
                <w:szCs w:val="21"/>
              </w:rPr>
            </w:pPr>
          </w:p>
        </w:tc>
        <w:tc>
          <w:tcPr>
            <w:tcW w:w="2170" w:type="dxa"/>
            <w:noWrap w:val="0"/>
            <w:tcMar>
              <w:left w:w="57" w:type="dxa"/>
              <w:right w:w="57" w:type="dxa"/>
            </w:tcMar>
            <w:vAlign w:val="top"/>
          </w:tcPr>
          <w:p w14:paraId="390663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6.属于四类过程性信息</w:t>
            </w:r>
          </w:p>
        </w:tc>
        <w:tc>
          <w:tcPr>
            <w:tcW w:w="521" w:type="dxa"/>
            <w:noWrap w:val="0"/>
            <w:tcMar>
              <w:left w:w="57" w:type="dxa"/>
              <w:right w:w="57" w:type="dxa"/>
            </w:tcMar>
            <w:vAlign w:val="center"/>
          </w:tcPr>
          <w:p w14:paraId="34A808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43D2F9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769ED3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13D58C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1327E1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401F2C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4B465F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r>
      <w:tr w14:paraId="5C0E0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660" w:type="dxa"/>
            <w:vMerge w:val="continue"/>
            <w:noWrap w:val="0"/>
            <w:tcMar>
              <w:left w:w="57" w:type="dxa"/>
              <w:right w:w="57" w:type="dxa"/>
            </w:tcMar>
            <w:vAlign w:val="center"/>
          </w:tcPr>
          <w:p w14:paraId="777BD793">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宋体" w:cs="宋体"/>
                <w:sz w:val="21"/>
                <w:szCs w:val="21"/>
              </w:rPr>
            </w:pPr>
          </w:p>
        </w:tc>
        <w:tc>
          <w:tcPr>
            <w:tcW w:w="671" w:type="dxa"/>
            <w:vMerge w:val="continue"/>
            <w:noWrap w:val="0"/>
            <w:tcMar>
              <w:left w:w="57" w:type="dxa"/>
              <w:right w:w="57" w:type="dxa"/>
            </w:tcMar>
            <w:vAlign w:val="center"/>
          </w:tcPr>
          <w:p w14:paraId="5E5043A9">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宋体" w:cs="宋体"/>
                <w:sz w:val="21"/>
                <w:szCs w:val="21"/>
              </w:rPr>
            </w:pPr>
          </w:p>
        </w:tc>
        <w:tc>
          <w:tcPr>
            <w:tcW w:w="2170" w:type="dxa"/>
            <w:noWrap w:val="0"/>
            <w:tcMar>
              <w:left w:w="57" w:type="dxa"/>
              <w:right w:w="57" w:type="dxa"/>
            </w:tcMar>
            <w:vAlign w:val="top"/>
          </w:tcPr>
          <w:p w14:paraId="44C0A6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7.属于行政执法案卷</w:t>
            </w:r>
          </w:p>
        </w:tc>
        <w:tc>
          <w:tcPr>
            <w:tcW w:w="521" w:type="dxa"/>
            <w:noWrap w:val="0"/>
            <w:tcMar>
              <w:left w:w="57" w:type="dxa"/>
              <w:right w:w="57" w:type="dxa"/>
            </w:tcMar>
            <w:vAlign w:val="center"/>
          </w:tcPr>
          <w:p w14:paraId="39A48B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4502EA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778DF3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30058C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0C9F55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6AEA17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2DA167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r>
      <w:tr w14:paraId="0EE8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660" w:type="dxa"/>
            <w:vMerge w:val="continue"/>
            <w:noWrap w:val="0"/>
            <w:tcMar>
              <w:left w:w="57" w:type="dxa"/>
              <w:right w:w="57" w:type="dxa"/>
            </w:tcMar>
            <w:vAlign w:val="center"/>
          </w:tcPr>
          <w:p w14:paraId="01420B1D">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宋体" w:cs="宋体"/>
                <w:sz w:val="21"/>
                <w:szCs w:val="21"/>
              </w:rPr>
            </w:pPr>
          </w:p>
        </w:tc>
        <w:tc>
          <w:tcPr>
            <w:tcW w:w="671" w:type="dxa"/>
            <w:vMerge w:val="continue"/>
            <w:noWrap w:val="0"/>
            <w:tcMar>
              <w:left w:w="57" w:type="dxa"/>
              <w:right w:w="57" w:type="dxa"/>
            </w:tcMar>
            <w:vAlign w:val="center"/>
          </w:tcPr>
          <w:p w14:paraId="4F334EA3">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宋体" w:cs="宋体"/>
                <w:sz w:val="21"/>
                <w:szCs w:val="21"/>
              </w:rPr>
            </w:pPr>
          </w:p>
        </w:tc>
        <w:tc>
          <w:tcPr>
            <w:tcW w:w="2170" w:type="dxa"/>
            <w:noWrap w:val="0"/>
            <w:tcMar>
              <w:left w:w="57" w:type="dxa"/>
              <w:right w:w="57" w:type="dxa"/>
            </w:tcMar>
            <w:vAlign w:val="top"/>
          </w:tcPr>
          <w:p w14:paraId="2635B4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8.属于行政查询事项</w:t>
            </w:r>
          </w:p>
        </w:tc>
        <w:tc>
          <w:tcPr>
            <w:tcW w:w="521" w:type="dxa"/>
            <w:noWrap w:val="0"/>
            <w:tcMar>
              <w:left w:w="57" w:type="dxa"/>
              <w:right w:w="57" w:type="dxa"/>
            </w:tcMar>
            <w:vAlign w:val="center"/>
          </w:tcPr>
          <w:p w14:paraId="3B008C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06B1BD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23172F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7CADB6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7FAFBC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494204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212048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r>
      <w:tr w14:paraId="5A6E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660" w:type="dxa"/>
            <w:vMerge w:val="continue"/>
            <w:noWrap w:val="0"/>
            <w:tcMar>
              <w:left w:w="57" w:type="dxa"/>
              <w:right w:w="57" w:type="dxa"/>
            </w:tcMar>
            <w:vAlign w:val="center"/>
          </w:tcPr>
          <w:p w14:paraId="269E6FB6">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宋体" w:cs="宋体"/>
                <w:sz w:val="21"/>
                <w:szCs w:val="21"/>
              </w:rPr>
            </w:pPr>
          </w:p>
        </w:tc>
        <w:tc>
          <w:tcPr>
            <w:tcW w:w="671" w:type="dxa"/>
            <w:vMerge w:val="restart"/>
            <w:noWrap w:val="0"/>
            <w:tcMar>
              <w:left w:w="57" w:type="dxa"/>
              <w:right w:w="57" w:type="dxa"/>
            </w:tcMar>
            <w:vAlign w:val="center"/>
          </w:tcPr>
          <w:p w14:paraId="0618D1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（四）无法提供</w:t>
            </w:r>
          </w:p>
        </w:tc>
        <w:tc>
          <w:tcPr>
            <w:tcW w:w="2170" w:type="dxa"/>
            <w:noWrap w:val="0"/>
            <w:tcMar>
              <w:left w:w="57" w:type="dxa"/>
              <w:right w:w="57" w:type="dxa"/>
            </w:tcMar>
            <w:vAlign w:val="top"/>
          </w:tcPr>
          <w:p w14:paraId="7B8ADB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1.本机关不掌握相关政府信息</w:t>
            </w:r>
          </w:p>
        </w:tc>
        <w:tc>
          <w:tcPr>
            <w:tcW w:w="521" w:type="dxa"/>
            <w:noWrap w:val="0"/>
            <w:tcMar>
              <w:left w:w="57" w:type="dxa"/>
              <w:right w:w="57" w:type="dxa"/>
            </w:tcMar>
            <w:vAlign w:val="center"/>
          </w:tcPr>
          <w:p w14:paraId="2D2377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6F6FCB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31EC4A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5D13CB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722E0D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780867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16A6EC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r>
      <w:tr w14:paraId="6CF7D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660" w:type="dxa"/>
            <w:vMerge w:val="continue"/>
            <w:noWrap w:val="0"/>
            <w:tcMar>
              <w:left w:w="57" w:type="dxa"/>
              <w:right w:w="57" w:type="dxa"/>
            </w:tcMar>
            <w:vAlign w:val="center"/>
          </w:tcPr>
          <w:p w14:paraId="6479B058">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宋体" w:cs="宋体"/>
                <w:sz w:val="21"/>
                <w:szCs w:val="21"/>
              </w:rPr>
            </w:pPr>
          </w:p>
        </w:tc>
        <w:tc>
          <w:tcPr>
            <w:tcW w:w="671" w:type="dxa"/>
            <w:vMerge w:val="continue"/>
            <w:noWrap w:val="0"/>
            <w:tcMar>
              <w:left w:w="57" w:type="dxa"/>
              <w:right w:w="57" w:type="dxa"/>
            </w:tcMar>
            <w:vAlign w:val="center"/>
          </w:tcPr>
          <w:p w14:paraId="2F25975E">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宋体" w:cs="宋体"/>
                <w:sz w:val="21"/>
                <w:szCs w:val="21"/>
              </w:rPr>
            </w:pPr>
          </w:p>
        </w:tc>
        <w:tc>
          <w:tcPr>
            <w:tcW w:w="2170" w:type="dxa"/>
            <w:noWrap w:val="0"/>
            <w:tcMar>
              <w:left w:w="57" w:type="dxa"/>
              <w:right w:w="57" w:type="dxa"/>
            </w:tcMar>
            <w:vAlign w:val="top"/>
          </w:tcPr>
          <w:p w14:paraId="0FD96A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2.没有现成信息需要另行制作</w:t>
            </w:r>
          </w:p>
        </w:tc>
        <w:tc>
          <w:tcPr>
            <w:tcW w:w="521" w:type="dxa"/>
            <w:noWrap w:val="0"/>
            <w:tcMar>
              <w:left w:w="57" w:type="dxa"/>
              <w:right w:w="57" w:type="dxa"/>
            </w:tcMar>
            <w:vAlign w:val="center"/>
          </w:tcPr>
          <w:p w14:paraId="6A81BF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08C178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52BE6A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0E2049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3A6F20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1BE446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41365F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r>
      <w:tr w14:paraId="5ECD2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660" w:type="dxa"/>
            <w:vMerge w:val="continue"/>
            <w:noWrap w:val="0"/>
            <w:tcMar>
              <w:left w:w="57" w:type="dxa"/>
              <w:right w:w="57" w:type="dxa"/>
            </w:tcMar>
            <w:vAlign w:val="center"/>
          </w:tcPr>
          <w:p w14:paraId="4EC2BB2A">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宋体" w:cs="宋体"/>
                <w:sz w:val="21"/>
                <w:szCs w:val="21"/>
              </w:rPr>
            </w:pPr>
          </w:p>
        </w:tc>
        <w:tc>
          <w:tcPr>
            <w:tcW w:w="671" w:type="dxa"/>
            <w:vMerge w:val="continue"/>
            <w:noWrap w:val="0"/>
            <w:tcMar>
              <w:left w:w="57" w:type="dxa"/>
              <w:right w:w="57" w:type="dxa"/>
            </w:tcMar>
            <w:vAlign w:val="center"/>
          </w:tcPr>
          <w:p w14:paraId="6AA39D09">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宋体" w:cs="宋体"/>
                <w:sz w:val="21"/>
                <w:szCs w:val="21"/>
              </w:rPr>
            </w:pPr>
          </w:p>
        </w:tc>
        <w:tc>
          <w:tcPr>
            <w:tcW w:w="2170" w:type="dxa"/>
            <w:noWrap w:val="0"/>
            <w:tcMar>
              <w:left w:w="57" w:type="dxa"/>
              <w:right w:w="57" w:type="dxa"/>
            </w:tcMar>
            <w:vAlign w:val="top"/>
          </w:tcPr>
          <w:p w14:paraId="6F2D0A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3.补正后申请内容仍不明确</w:t>
            </w:r>
          </w:p>
        </w:tc>
        <w:tc>
          <w:tcPr>
            <w:tcW w:w="521" w:type="dxa"/>
            <w:noWrap w:val="0"/>
            <w:tcMar>
              <w:left w:w="57" w:type="dxa"/>
              <w:right w:w="57" w:type="dxa"/>
            </w:tcMar>
            <w:vAlign w:val="center"/>
          </w:tcPr>
          <w:p w14:paraId="431014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6B9999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02B72E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2EE375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677179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433F5F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2AAE39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r>
      <w:tr w14:paraId="0504D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660" w:type="dxa"/>
            <w:vMerge w:val="continue"/>
            <w:noWrap w:val="0"/>
            <w:tcMar>
              <w:left w:w="57" w:type="dxa"/>
              <w:right w:w="57" w:type="dxa"/>
            </w:tcMar>
            <w:vAlign w:val="center"/>
          </w:tcPr>
          <w:p w14:paraId="00E422CB">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宋体" w:cs="宋体"/>
                <w:sz w:val="21"/>
                <w:szCs w:val="21"/>
              </w:rPr>
            </w:pPr>
          </w:p>
        </w:tc>
        <w:tc>
          <w:tcPr>
            <w:tcW w:w="671" w:type="dxa"/>
            <w:vMerge w:val="restart"/>
            <w:noWrap w:val="0"/>
            <w:tcMar>
              <w:left w:w="57" w:type="dxa"/>
              <w:right w:w="57" w:type="dxa"/>
            </w:tcMar>
            <w:vAlign w:val="center"/>
          </w:tcPr>
          <w:p w14:paraId="01ED3C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（五）不予处理</w:t>
            </w:r>
          </w:p>
        </w:tc>
        <w:tc>
          <w:tcPr>
            <w:tcW w:w="2170" w:type="dxa"/>
            <w:noWrap w:val="0"/>
            <w:tcMar>
              <w:left w:w="57" w:type="dxa"/>
              <w:right w:w="57" w:type="dxa"/>
            </w:tcMar>
            <w:vAlign w:val="top"/>
          </w:tcPr>
          <w:p w14:paraId="682C73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1.信访举报投诉类申请</w:t>
            </w:r>
          </w:p>
        </w:tc>
        <w:tc>
          <w:tcPr>
            <w:tcW w:w="521" w:type="dxa"/>
            <w:noWrap w:val="0"/>
            <w:tcMar>
              <w:left w:w="57" w:type="dxa"/>
              <w:right w:w="57" w:type="dxa"/>
            </w:tcMar>
            <w:vAlign w:val="center"/>
          </w:tcPr>
          <w:p w14:paraId="004E3E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0E8F91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1C8FE9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131967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074D5D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405BE5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319765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r>
      <w:tr w14:paraId="616F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660" w:type="dxa"/>
            <w:vMerge w:val="continue"/>
            <w:noWrap w:val="0"/>
            <w:tcMar>
              <w:left w:w="57" w:type="dxa"/>
              <w:right w:w="57" w:type="dxa"/>
            </w:tcMar>
            <w:vAlign w:val="center"/>
          </w:tcPr>
          <w:p w14:paraId="5F8625F5">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宋体" w:cs="宋体"/>
                <w:sz w:val="21"/>
                <w:szCs w:val="21"/>
              </w:rPr>
            </w:pPr>
          </w:p>
        </w:tc>
        <w:tc>
          <w:tcPr>
            <w:tcW w:w="671" w:type="dxa"/>
            <w:vMerge w:val="continue"/>
            <w:noWrap w:val="0"/>
            <w:tcMar>
              <w:left w:w="57" w:type="dxa"/>
              <w:right w:w="57" w:type="dxa"/>
            </w:tcMar>
            <w:vAlign w:val="center"/>
          </w:tcPr>
          <w:p w14:paraId="6649389B">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宋体" w:cs="宋体"/>
                <w:sz w:val="21"/>
                <w:szCs w:val="21"/>
              </w:rPr>
            </w:pPr>
          </w:p>
        </w:tc>
        <w:tc>
          <w:tcPr>
            <w:tcW w:w="2170" w:type="dxa"/>
            <w:noWrap w:val="0"/>
            <w:tcMar>
              <w:left w:w="57" w:type="dxa"/>
              <w:right w:w="57" w:type="dxa"/>
            </w:tcMar>
            <w:vAlign w:val="top"/>
          </w:tcPr>
          <w:p w14:paraId="6E15B9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2.重复申请</w:t>
            </w:r>
          </w:p>
        </w:tc>
        <w:tc>
          <w:tcPr>
            <w:tcW w:w="521" w:type="dxa"/>
            <w:noWrap w:val="0"/>
            <w:tcMar>
              <w:left w:w="57" w:type="dxa"/>
              <w:right w:w="57" w:type="dxa"/>
            </w:tcMar>
            <w:vAlign w:val="center"/>
          </w:tcPr>
          <w:p w14:paraId="660C3E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19A808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5CFE7A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6883CA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7E76B0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6F01FB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6800F4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r>
      <w:tr w14:paraId="1E1F9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660" w:type="dxa"/>
            <w:vMerge w:val="continue"/>
            <w:noWrap w:val="0"/>
            <w:tcMar>
              <w:left w:w="57" w:type="dxa"/>
              <w:right w:w="57" w:type="dxa"/>
            </w:tcMar>
            <w:vAlign w:val="center"/>
          </w:tcPr>
          <w:p w14:paraId="27742D60">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宋体" w:cs="宋体"/>
                <w:sz w:val="21"/>
                <w:szCs w:val="21"/>
              </w:rPr>
            </w:pPr>
          </w:p>
        </w:tc>
        <w:tc>
          <w:tcPr>
            <w:tcW w:w="671" w:type="dxa"/>
            <w:vMerge w:val="continue"/>
            <w:noWrap w:val="0"/>
            <w:tcMar>
              <w:left w:w="57" w:type="dxa"/>
              <w:right w:w="57" w:type="dxa"/>
            </w:tcMar>
            <w:vAlign w:val="center"/>
          </w:tcPr>
          <w:p w14:paraId="6322A4F6">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宋体" w:cs="宋体"/>
                <w:sz w:val="21"/>
                <w:szCs w:val="21"/>
              </w:rPr>
            </w:pPr>
          </w:p>
        </w:tc>
        <w:tc>
          <w:tcPr>
            <w:tcW w:w="2170" w:type="dxa"/>
            <w:noWrap w:val="0"/>
            <w:tcMar>
              <w:left w:w="57" w:type="dxa"/>
              <w:right w:w="57" w:type="dxa"/>
            </w:tcMar>
            <w:vAlign w:val="top"/>
          </w:tcPr>
          <w:p w14:paraId="10E0B9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3.要求提供公开出版物</w:t>
            </w:r>
          </w:p>
        </w:tc>
        <w:tc>
          <w:tcPr>
            <w:tcW w:w="521" w:type="dxa"/>
            <w:noWrap w:val="0"/>
            <w:tcMar>
              <w:left w:w="57" w:type="dxa"/>
              <w:right w:w="57" w:type="dxa"/>
            </w:tcMar>
            <w:vAlign w:val="center"/>
          </w:tcPr>
          <w:p w14:paraId="2AB673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40C3E8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4951A2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13F515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237358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4756FD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01FCEC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r>
      <w:tr w14:paraId="1E61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660" w:type="dxa"/>
            <w:vMerge w:val="continue"/>
            <w:noWrap w:val="0"/>
            <w:tcMar>
              <w:left w:w="57" w:type="dxa"/>
              <w:right w:w="57" w:type="dxa"/>
            </w:tcMar>
            <w:vAlign w:val="center"/>
          </w:tcPr>
          <w:p w14:paraId="76FE85C2">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宋体" w:cs="宋体"/>
                <w:sz w:val="21"/>
                <w:szCs w:val="21"/>
              </w:rPr>
            </w:pPr>
          </w:p>
        </w:tc>
        <w:tc>
          <w:tcPr>
            <w:tcW w:w="671" w:type="dxa"/>
            <w:vMerge w:val="continue"/>
            <w:noWrap w:val="0"/>
            <w:tcMar>
              <w:left w:w="57" w:type="dxa"/>
              <w:right w:w="57" w:type="dxa"/>
            </w:tcMar>
            <w:vAlign w:val="center"/>
          </w:tcPr>
          <w:p w14:paraId="3A1824DD">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宋体" w:cs="宋体"/>
                <w:sz w:val="21"/>
                <w:szCs w:val="21"/>
              </w:rPr>
            </w:pPr>
          </w:p>
        </w:tc>
        <w:tc>
          <w:tcPr>
            <w:tcW w:w="2170" w:type="dxa"/>
            <w:noWrap w:val="0"/>
            <w:tcMar>
              <w:left w:w="57" w:type="dxa"/>
              <w:right w:w="57" w:type="dxa"/>
            </w:tcMar>
            <w:vAlign w:val="top"/>
          </w:tcPr>
          <w:p w14:paraId="2FE243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4.无正当理由大量反复申请</w:t>
            </w:r>
          </w:p>
        </w:tc>
        <w:tc>
          <w:tcPr>
            <w:tcW w:w="521" w:type="dxa"/>
            <w:noWrap w:val="0"/>
            <w:tcMar>
              <w:left w:w="57" w:type="dxa"/>
              <w:right w:w="57" w:type="dxa"/>
            </w:tcMar>
            <w:vAlign w:val="center"/>
          </w:tcPr>
          <w:p w14:paraId="2167BF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708E6B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4C213D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30F451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6E3943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60C2E2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16835B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r>
      <w:tr w14:paraId="2C6C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660" w:type="dxa"/>
            <w:vMerge w:val="continue"/>
            <w:noWrap w:val="0"/>
            <w:tcMar>
              <w:left w:w="57" w:type="dxa"/>
              <w:right w:w="57" w:type="dxa"/>
            </w:tcMar>
            <w:vAlign w:val="center"/>
          </w:tcPr>
          <w:p w14:paraId="5F1C1B07">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宋体" w:cs="宋体"/>
                <w:sz w:val="21"/>
                <w:szCs w:val="21"/>
              </w:rPr>
            </w:pPr>
          </w:p>
        </w:tc>
        <w:tc>
          <w:tcPr>
            <w:tcW w:w="671" w:type="dxa"/>
            <w:vMerge w:val="continue"/>
            <w:noWrap w:val="0"/>
            <w:tcMar>
              <w:left w:w="57" w:type="dxa"/>
              <w:right w:w="57" w:type="dxa"/>
            </w:tcMar>
            <w:vAlign w:val="center"/>
          </w:tcPr>
          <w:p w14:paraId="28D27246">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宋体" w:cs="宋体"/>
                <w:sz w:val="21"/>
                <w:szCs w:val="21"/>
              </w:rPr>
            </w:pPr>
          </w:p>
        </w:tc>
        <w:tc>
          <w:tcPr>
            <w:tcW w:w="2170" w:type="dxa"/>
            <w:noWrap w:val="0"/>
            <w:tcMar>
              <w:left w:w="57" w:type="dxa"/>
              <w:right w:w="57" w:type="dxa"/>
            </w:tcMar>
            <w:vAlign w:val="center"/>
          </w:tcPr>
          <w:p w14:paraId="6C0420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5.要求行政机关确认或重新出具已获取信息</w:t>
            </w:r>
          </w:p>
        </w:tc>
        <w:tc>
          <w:tcPr>
            <w:tcW w:w="521" w:type="dxa"/>
            <w:noWrap w:val="0"/>
            <w:tcMar>
              <w:left w:w="57" w:type="dxa"/>
              <w:right w:w="57" w:type="dxa"/>
            </w:tcMar>
            <w:vAlign w:val="center"/>
          </w:tcPr>
          <w:p w14:paraId="4614BD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6DD3B6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221DE4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3924BE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4F1C2D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1B65F6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6F973A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r>
      <w:tr w14:paraId="4B10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660" w:type="dxa"/>
            <w:vMerge w:val="continue"/>
            <w:noWrap w:val="0"/>
            <w:tcMar>
              <w:left w:w="57" w:type="dxa"/>
              <w:right w:w="57" w:type="dxa"/>
            </w:tcMar>
            <w:vAlign w:val="center"/>
          </w:tcPr>
          <w:p w14:paraId="68110B7F">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宋体" w:cs="宋体"/>
                <w:sz w:val="21"/>
                <w:szCs w:val="21"/>
              </w:rPr>
            </w:pPr>
          </w:p>
        </w:tc>
        <w:tc>
          <w:tcPr>
            <w:tcW w:w="671" w:type="dxa"/>
            <w:vMerge w:val="restart"/>
            <w:noWrap w:val="0"/>
            <w:tcMar>
              <w:left w:w="57" w:type="dxa"/>
              <w:right w:w="57" w:type="dxa"/>
            </w:tcMar>
            <w:vAlign w:val="center"/>
          </w:tcPr>
          <w:p w14:paraId="72B380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（六）其他处理</w:t>
            </w:r>
          </w:p>
        </w:tc>
        <w:tc>
          <w:tcPr>
            <w:tcW w:w="2170" w:type="dxa"/>
            <w:noWrap w:val="0"/>
            <w:tcMar>
              <w:left w:w="57" w:type="dxa"/>
              <w:right w:w="57" w:type="dxa"/>
            </w:tcMar>
            <w:vAlign w:val="center"/>
          </w:tcPr>
          <w:p w14:paraId="33AC3F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1.申请人无正当理由逾期不补正、行政机关不再处理其政府信息公开申请</w:t>
            </w:r>
          </w:p>
        </w:tc>
        <w:tc>
          <w:tcPr>
            <w:tcW w:w="521" w:type="dxa"/>
            <w:noWrap w:val="0"/>
            <w:tcMar>
              <w:left w:w="57" w:type="dxa"/>
              <w:right w:w="57" w:type="dxa"/>
            </w:tcMar>
            <w:vAlign w:val="center"/>
          </w:tcPr>
          <w:p w14:paraId="33A294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1F58F0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4E2603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5D0736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1D96D2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2E0DCC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73D231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r>
      <w:tr w14:paraId="1F938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660" w:type="dxa"/>
            <w:vMerge w:val="continue"/>
            <w:noWrap w:val="0"/>
            <w:tcMar>
              <w:left w:w="57" w:type="dxa"/>
              <w:right w:w="57" w:type="dxa"/>
            </w:tcMar>
            <w:vAlign w:val="center"/>
          </w:tcPr>
          <w:p w14:paraId="66A990AE">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宋体" w:cs="宋体"/>
                <w:sz w:val="21"/>
                <w:szCs w:val="21"/>
              </w:rPr>
            </w:pPr>
          </w:p>
        </w:tc>
        <w:tc>
          <w:tcPr>
            <w:tcW w:w="671" w:type="dxa"/>
            <w:vMerge w:val="continue"/>
            <w:noWrap w:val="0"/>
            <w:tcMar>
              <w:left w:w="57" w:type="dxa"/>
              <w:right w:w="57" w:type="dxa"/>
            </w:tcMar>
            <w:vAlign w:val="center"/>
          </w:tcPr>
          <w:p w14:paraId="53608EC9">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宋体" w:cs="宋体"/>
                <w:sz w:val="21"/>
                <w:szCs w:val="21"/>
              </w:rPr>
            </w:pPr>
          </w:p>
        </w:tc>
        <w:tc>
          <w:tcPr>
            <w:tcW w:w="2170" w:type="dxa"/>
            <w:noWrap w:val="0"/>
            <w:tcMar>
              <w:left w:w="57" w:type="dxa"/>
              <w:right w:w="57" w:type="dxa"/>
            </w:tcMar>
            <w:vAlign w:val="center"/>
          </w:tcPr>
          <w:p w14:paraId="56D96D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2.申请人逾期未按收费通知要求缴纳费用、行政机关不再处理其政府信息公开申请</w:t>
            </w:r>
          </w:p>
        </w:tc>
        <w:tc>
          <w:tcPr>
            <w:tcW w:w="521" w:type="dxa"/>
            <w:noWrap w:val="0"/>
            <w:tcMar>
              <w:left w:w="57" w:type="dxa"/>
              <w:right w:w="57" w:type="dxa"/>
            </w:tcMar>
            <w:vAlign w:val="center"/>
          </w:tcPr>
          <w:p w14:paraId="39314C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08E9B4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148B39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6321E5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5A5407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13F43E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1BE9B3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r>
      <w:tr w14:paraId="3FE79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660" w:type="dxa"/>
            <w:vMerge w:val="continue"/>
            <w:noWrap w:val="0"/>
            <w:tcMar>
              <w:left w:w="57" w:type="dxa"/>
              <w:right w:w="57" w:type="dxa"/>
            </w:tcMar>
            <w:vAlign w:val="center"/>
          </w:tcPr>
          <w:p w14:paraId="721794A2">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宋体" w:cs="宋体"/>
                <w:sz w:val="21"/>
                <w:szCs w:val="21"/>
              </w:rPr>
            </w:pPr>
          </w:p>
        </w:tc>
        <w:tc>
          <w:tcPr>
            <w:tcW w:w="671" w:type="dxa"/>
            <w:vMerge w:val="continue"/>
            <w:noWrap w:val="0"/>
            <w:tcMar>
              <w:left w:w="57" w:type="dxa"/>
              <w:right w:w="57" w:type="dxa"/>
            </w:tcMar>
            <w:vAlign w:val="center"/>
          </w:tcPr>
          <w:p w14:paraId="535390C2">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宋体" w:cs="宋体"/>
                <w:sz w:val="21"/>
                <w:szCs w:val="21"/>
              </w:rPr>
            </w:pPr>
          </w:p>
        </w:tc>
        <w:tc>
          <w:tcPr>
            <w:tcW w:w="2170" w:type="dxa"/>
            <w:noWrap w:val="0"/>
            <w:tcMar>
              <w:left w:w="57" w:type="dxa"/>
              <w:right w:w="57" w:type="dxa"/>
            </w:tcMar>
            <w:vAlign w:val="center"/>
          </w:tcPr>
          <w:p w14:paraId="4D59B7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3.其他</w:t>
            </w:r>
          </w:p>
        </w:tc>
        <w:tc>
          <w:tcPr>
            <w:tcW w:w="521" w:type="dxa"/>
            <w:noWrap w:val="0"/>
            <w:tcMar>
              <w:left w:w="57" w:type="dxa"/>
              <w:right w:w="57" w:type="dxa"/>
            </w:tcMar>
            <w:vAlign w:val="center"/>
          </w:tcPr>
          <w:p w14:paraId="0D85F7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3B5482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75672D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7CECD8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2CDF65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376167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6EAB6E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r>
      <w:tr w14:paraId="4C5E7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660" w:type="dxa"/>
            <w:vMerge w:val="continue"/>
            <w:noWrap w:val="0"/>
            <w:tcMar>
              <w:left w:w="57" w:type="dxa"/>
              <w:right w:w="57" w:type="dxa"/>
            </w:tcMar>
            <w:vAlign w:val="center"/>
          </w:tcPr>
          <w:p w14:paraId="1B215917">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宋体" w:cs="宋体"/>
                <w:sz w:val="21"/>
                <w:szCs w:val="21"/>
              </w:rPr>
            </w:pPr>
          </w:p>
        </w:tc>
        <w:tc>
          <w:tcPr>
            <w:tcW w:w="2841" w:type="dxa"/>
            <w:gridSpan w:val="2"/>
            <w:noWrap w:val="0"/>
            <w:tcMar>
              <w:left w:w="57" w:type="dxa"/>
              <w:right w:w="57" w:type="dxa"/>
            </w:tcMar>
            <w:vAlign w:val="center"/>
          </w:tcPr>
          <w:p w14:paraId="339EA0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（七）总计</w:t>
            </w:r>
          </w:p>
        </w:tc>
        <w:tc>
          <w:tcPr>
            <w:tcW w:w="521" w:type="dxa"/>
            <w:noWrap w:val="0"/>
            <w:tcMar>
              <w:left w:w="57" w:type="dxa"/>
              <w:right w:w="57" w:type="dxa"/>
            </w:tcMar>
            <w:vAlign w:val="center"/>
          </w:tcPr>
          <w:p w14:paraId="63F83A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1</w:t>
            </w:r>
          </w:p>
        </w:tc>
        <w:tc>
          <w:tcPr>
            <w:tcW w:w="568" w:type="dxa"/>
            <w:noWrap w:val="0"/>
            <w:tcMar>
              <w:left w:w="57" w:type="dxa"/>
              <w:right w:w="57" w:type="dxa"/>
            </w:tcMar>
            <w:vAlign w:val="center"/>
          </w:tcPr>
          <w:p w14:paraId="2DDB8C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3A2D98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59DDAE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0A0121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32AB0C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center"/>
          </w:tcPr>
          <w:p w14:paraId="41E40A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1</w:t>
            </w:r>
          </w:p>
        </w:tc>
      </w:tr>
      <w:tr w14:paraId="2EFD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3501" w:type="dxa"/>
            <w:gridSpan w:val="3"/>
            <w:noWrap w:val="0"/>
            <w:tcMar>
              <w:left w:w="57" w:type="dxa"/>
              <w:right w:w="57" w:type="dxa"/>
            </w:tcMar>
            <w:vAlign w:val="center"/>
          </w:tcPr>
          <w:p w14:paraId="2FB7FE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四、结转下年度继续办理</w:t>
            </w:r>
          </w:p>
        </w:tc>
        <w:tc>
          <w:tcPr>
            <w:tcW w:w="521" w:type="dxa"/>
            <w:noWrap w:val="0"/>
            <w:tcMar>
              <w:left w:w="57" w:type="dxa"/>
              <w:right w:w="57" w:type="dxa"/>
            </w:tcMar>
            <w:vAlign w:val="top"/>
          </w:tcPr>
          <w:p w14:paraId="08192A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top"/>
          </w:tcPr>
          <w:p w14:paraId="0589B5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top"/>
          </w:tcPr>
          <w:p w14:paraId="097AD9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top"/>
          </w:tcPr>
          <w:p w14:paraId="33CA6B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top"/>
          </w:tcPr>
          <w:p w14:paraId="0A4CF1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top"/>
          </w:tcPr>
          <w:p w14:paraId="2172EF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568" w:type="dxa"/>
            <w:noWrap w:val="0"/>
            <w:tcMar>
              <w:left w:w="57" w:type="dxa"/>
              <w:right w:w="57" w:type="dxa"/>
            </w:tcMar>
            <w:vAlign w:val="top"/>
          </w:tcPr>
          <w:p w14:paraId="139667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r>
    </w:tbl>
    <w:p w14:paraId="15DD0C7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黑体_GBK" w:cs="方正黑体_GBK"/>
          <w:sz w:val="32"/>
          <w:szCs w:val="32"/>
          <w:lang w:val="en-US" w:eastAsia="zh-CN"/>
        </w:rPr>
        <w:t>四、政府信息公开行政复议、行政诉讼情况</w:t>
      </w:r>
    </w:p>
    <w:tbl>
      <w:tblPr>
        <w:tblStyle w:val="6"/>
        <w:tblW w:w="7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95"/>
        <w:gridCol w:w="495"/>
        <w:gridCol w:w="495"/>
        <w:gridCol w:w="495"/>
        <w:gridCol w:w="495"/>
        <w:gridCol w:w="495"/>
        <w:gridCol w:w="495"/>
        <w:gridCol w:w="495"/>
        <w:gridCol w:w="495"/>
        <w:gridCol w:w="495"/>
        <w:gridCol w:w="496"/>
        <w:gridCol w:w="496"/>
        <w:gridCol w:w="496"/>
        <w:gridCol w:w="496"/>
        <w:gridCol w:w="496"/>
      </w:tblGrid>
      <w:tr w14:paraId="5E505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3245" w:type="dxa"/>
            <w:gridSpan w:val="5"/>
            <w:noWrap w:val="0"/>
            <w:tcMar>
              <w:left w:w="108" w:type="dxa"/>
              <w:right w:w="108" w:type="dxa"/>
            </w:tcMar>
            <w:vAlign w:val="center"/>
          </w:tcPr>
          <w:p w14:paraId="1B0A96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行政复议</w:t>
            </w:r>
          </w:p>
        </w:tc>
        <w:tc>
          <w:tcPr>
            <w:tcW w:w="6498" w:type="dxa"/>
            <w:gridSpan w:val="10"/>
            <w:noWrap w:val="0"/>
            <w:tcMar>
              <w:left w:w="108" w:type="dxa"/>
              <w:right w:w="108" w:type="dxa"/>
            </w:tcMar>
            <w:vAlign w:val="center"/>
          </w:tcPr>
          <w:p w14:paraId="3131C9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行政诉讼</w:t>
            </w:r>
          </w:p>
        </w:tc>
      </w:tr>
      <w:tr w14:paraId="3334D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649" w:type="dxa"/>
            <w:vMerge w:val="restart"/>
            <w:noWrap w:val="0"/>
            <w:tcMar>
              <w:left w:w="108" w:type="dxa"/>
              <w:right w:w="108" w:type="dxa"/>
            </w:tcMar>
            <w:vAlign w:val="center"/>
          </w:tcPr>
          <w:p w14:paraId="757BD2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结果维持</w:t>
            </w:r>
          </w:p>
        </w:tc>
        <w:tc>
          <w:tcPr>
            <w:tcW w:w="649" w:type="dxa"/>
            <w:vMerge w:val="restart"/>
            <w:noWrap w:val="0"/>
            <w:tcMar>
              <w:left w:w="108" w:type="dxa"/>
              <w:right w:w="108" w:type="dxa"/>
            </w:tcMar>
            <w:vAlign w:val="center"/>
          </w:tcPr>
          <w:p w14:paraId="4E4FD4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结果</w:t>
            </w:r>
            <w:r>
              <w:rPr>
                <w:rFonts w:hint="eastAsia" w:ascii="Times New Roman" w:hAnsi="Times New Roman" w:eastAsia="宋体" w:cs="宋体"/>
                <w:color w:val="000000"/>
                <w:kern w:val="0"/>
                <w:sz w:val="21"/>
                <w:szCs w:val="21"/>
                <w:lang w:val="en-US" w:eastAsia="zh-CN" w:bidi="ar"/>
              </w:rPr>
              <w:br w:type="textWrapping"/>
            </w:r>
            <w:r>
              <w:rPr>
                <w:rFonts w:hint="eastAsia" w:ascii="Times New Roman" w:hAnsi="Times New Roman" w:eastAsia="宋体" w:cs="宋体"/>
                <w:color w:val="000000"/>
                <w:kern w:val="0"/>
                <w:sz w:val="21"/>
                <w:szCs w:val="21"/>
                <w:lang w:val="en-US" w:eastAsia="zh-CN" w:bidi="ar"/>
              </w:rPr>
              <w:t>纠正</w:t>
            </w:r>
          </w:p>
        </w:tc>
        <w:tc>
          <w:tcPr>
            <w:tcW w:w="649" w:type="dxa"/>
            <w:vMerge w:val="restart"/>
            <w:noWrap w:val="0"/>
            <w:tcMar>
              <w:left w:w="108" w:type="dxa"/>
              <w:right w:w="108" w:type="dxa"/>
            </w:tcMar>
            <w:vAlign w:val="center"/>
          </w:tcPr>
          <w:p w14:paraId="7EFA00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其他</w:t>
            </w:r>
            <w:r>
              <w:rPr>
                <w:rFonts w:hint="eastAsia" w:ascii="Times New Roman" w:hAnsi="Times New Roman" w:eastAsia="宋体" w:cs="宋体"/>
                <w:color w:val="000000"/>
                <w:kern w:val="0"/>
                <w:sz w:val="21"/>
                <w:szCs w:val="21"/>
                <w:lang w:val="en-US" w:eastAsia="zh-CN" w:bidi="ar"/>
              </w:rPr>
              <w:br w:type="textWrapping"/>
            </w:r>
            <w:r>
              <w:rPr>
                <w:rFonts w:hint="eastAsia" w:ascii="Times New Roman" w:hAnsi="Times New Roman" w:eastAsia="宋体" w:cs="宋体"/>
                <w:color w:val="000000"/>
                <w:kern w:val="0"/>
                <w:sz w:val="21"/>
                <w:szCs w:val="21"/>
                <w:lang w:val="en-US" w:eastAsia="zh-CN" w:bidi="ar"/>
              </w:rPr>
              <w:t>结果</w:t>
            </w:r>
          </w:p>
        </w:tc>
        <w:tc>
          <w:tcPr>
            <w:tcW w:w="649" w:type="dxa"/>
            <w:vMerge w:val="restart"/>
            <w:noWrap w:val="0"/>
            <w:tcMar>
              <w:left w:w="108" w:type="dxa"/>
              <w:right w:w="108" w:type="dxa"/>
            </w:tcMar>
            <w:vAlign w:val="center"/>
          </w:tcPr>
          <w:p w14:paraId="2E335F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尚未</w:t>
            </w:r>
            <w:r>
              <w:rPr>
                <w:rFonts w:hint="eastAsia" w:ascii="Times New Roman" w:hAnsi="Times New Roman" w:eastAsia="宋体" w:cs="宋体"/>
                <w:color w:val="000000"/>
                <w:kern w:val="0"/>
                <w:sz w:val="21"/>
                <w:szCs w:val="21"/>
                <w:lang w:val="en-US" w:eastAsia="zh-CN" w:bidi="ar"/>
              </w:rPr>
              <w:br w:type="textWrapping"/>
            </w:r>
            <w:r>
              <w:rPr>
                <w:rFonts w:hint="eastAsia" w:ascii="Times New Roman" w:hAnsi="Times New Roman" w:eastAsia="宋体" w:cs="宋体"/>
                <w:color w:val="000000"/>
                <w:kern w:val="0"/>
                <w:sz w:val="21"/>
                <w:szCs w:val="21"/>
                <w:lang w:val="en-US" w:eastAsia="zh-CN" w:bidi="ar"/>
              </w:rPr>
              <w:t>审结</w:t>
            </w:r>
          </w:p>
        </w:tc>
        <w:tc>
          <w:tcPr>
            <w:tcW w:w="649" w:type="dxa"/>
            <w:vMerge w:val="restart"/>
            <w:noWrap w:val="0"/>
            <w:tcMar>
              <w:left w:w="108" w:type="dxa"/>
              <w:right w:w="108" w:type="dxa"/>
            </w:tcMar>
            <w:vAlign w:val="center"/>
          </w:tcPr>
          <w:p w14:paraId="3905E7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总计</w:t>
            </w:r>
          </w:p>
        </w:tc>
        <w:tc>
          <w:tcPr>
            <w:tcW w:w="3248" w:type="dxa"/>
            <w:gridSpan w:val="5"/>
            <w:noWrap w:val="0"/>
            <w:tcMar>
              <w:left w:w="108" w:type="dxa"/>
              <w:right w:w="108" w:type="dxa"/>
            </w:tcMar>
            <w:vAlign w:val="center"/>
          </w:tcPr>
          <w:p w14:paraId="495E6F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未经复议直接起诉</w:t>
            </w:r>
          </w:p>
        </w:tc>
        <w:tc>
          <w:tcPr>
            <w:tcW w:w="3250" w:type="dxa"/>
            <w:gridSpan w:val="5"/>
            <w:noWrap w:val="0"/>
            <w:tcMar>
              <w:left w:w="108" w:type="dxa"/>
              <w:right w:w="108" w:type="dxa"/>
            </w:tcMar>
            <w:vAlign w:val="center"/>
          </w:tcPr>
          <w:p w14:paraId="03EC75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复议后起诉</w:t>
            </w:r>
          </w:p>
        </w:tc>
      </w:tr>
      <w:tr w14:paraId="21CA3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649" w:type="dxa"/>
            <w:vMerge w:val="continue"/>
            <w:noWrap w:val="0"/>
            <w:tcMar>
              <w:left w:w="108" w:type="dxa"/>
              <w:right w:w="108" w:type="dxa"/>
            </w:tcMar>
            <w:vAlign w:val="center"/>
          </w:tcPr>
          <w:p w14:paraId="73E0DD08">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宋体" w:cs="宋体"/>
                <w:sz w:val="21"/>
                <w:szCs w:val="21"/>
              </w:rPr>
            </w:pPr>
          </w:p>
        </w:tc>
        <w:tc>
          <w:tcPr>
            <w:tcW w:w="649" w:type="dxa"/>
            <w:vMerge w:val="continue"/>
            <w:noWrap w:val="0"/>
            <w:tcMar>
              <w:left w:w="108" w:type="dxa"/>
              <w:right w:w="108" w:type="dxa"/>
            </w:tcMar>
            <w:vAlign w:val="center"/>
          </w:tcPr>
          <w:p w14:paraId="2237CF17">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宋体" w:cs="宋体"/>
                <w:sz w:val="21"/>
                <w:szCs w:val="21"/>
              </w:rPr>
            </w:pPr>
          </w:p>
        </w:tc>
        <w:tc>
          <w:tcPr>
            <w:tcW w:w="649" w:type="dxa"/>
            <w:vMerge w:val="continue"/>
            <w:noWrap w:val="0"/>
            <w:tcMar>
              <w:left w:w="108" w:type="dxa"/>
              <w:right w:w="108" w:type="dxa"/>
            </w:tcMar>
            <w:vAlign w:val="center"/>
          </w:tcPr>
          <w:p w14:paraId="1D28BD68">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宋体" w:cs="宋体"/>
                <w:sz w:val="21"/>
                <w:szCs w:val="21"/>
              </w:rPr>
            </w:pPr>
          </w:p>
        </w:tc>
        <w:tc>
          <w:tcPr>
            <w:tcW w:w="649" w:type="dxa"/>
            <w:vMerge w:val="continue"/>
            <w:noWrap w:val="0"/>
            <w:tcMar>
              <w:left w:w="108" w:type="dxa"/>
              <w:right w:w="108" w:type="dxa"/>
            </w:tcMar>
            <w:vAlign w:val="center"/>
          </w:tcPr>
          <w:p w14:paraId="53C45347">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宋体" w:cs="宋体"/>
                <w:sz w:val="21"/>
                <w:szCs w:val="21"/>
              </w:rPr>
            </w:pPr>
          </w:p>
        </w:tc>
        <w:tc>
          <w:tcPr>
            <w:tcW w:w="649" w:type="dxa"/>
            <w:vMerge w:val="continue"/>
            <w:noWrap w:val="0"/>
            <w:tcMar>
              <w:left w:w="108" w:type="dxa"/>
              <w:right w:w="108" w:type="dxa"/>
            </w:tcMar>
            <w:vAlign w:val="center"/>
          </w:tcPr>
          <w:p w14:paraId="40BD4955">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宋体" w:cs="宋体"/>
                <w:sz w:val="21"/>
                <w:szCs w:val="21"/>
              </w:rPr>
            </w:pPr>
          </w:p>
        </w:tc>
        <w:tc>
          <w:tcPr>
            <w:tcW w:w="649" w:type="dxa"/>
            <w:noWrap w:val="0"/>
            <w:tcMar>
              <w:left w:w="108" w:type="dxa"/>
              <w:right w:w="108" w:type="dxa"/>
            </w:tcMar>
            <w:vAlign w:val="center"/>
          </w:tcPr>
          <w:p w14:paraId="449942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结果</w:t>
            </w:r>
            <w:r>
              <w:rPr>
                <w:rFonts w:hint="eastAsia" w:ascii="Times New Roman" w:hAnsi="Times New Roman" w:eastAsia="宋体" w:cs="宋体"/>
                <w:color w:val="000000"/>
                <w:kern w:val="0"/>
                <w:sz w:val="21"/>
                <w:szCs w:val="21"/>
                <w:lang w:val="en-US" w:eastAsia="zh-CN" w:bidi="ar"/>
              </w:rPr>
              <w:br w:type="textWrapping"/>
            </w:r>
            <w:r>
              <w:rPr>
                <w:rFonts w:hint="eastAsia" w:ascii="Times New Roman" w:hAnsi="Times New Roman" w:eastAsia="宋体" w:cs="宋体"/>
                <w:color w:val="000000"/>
                <w:kern w:val="0"/>
                <w:sz w:val="21"/>
                <w:szCs w:val="21"/>
                <w:lang w:val="en-US" w:eastAsia="zh-CN" w:bidi="ar"/>
              </w:rPr>
              <w:t>维持</w:t>
            </w:r>
          </w:p>
        </w:tc>
        <w:tc>
          <w:tcPr>
            <w:tcW w:w="649" w:type="dxa"/>
            <w:noWrap w:val="0"/>
            <w:tcMar>
              <w:left w:w="108" w:type="dxa"/>
              <w:right w:w="108" w:type="dxa"/>
            </w:tcMar>
            <w:vAlign w:val="center"/>
          </w:tcPr>
          <w:p w14:paraId="66EC94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结果</w:t>
            </w:r>
            <w:r>
              <w:rPr>
                <w:rFonts w:hint="eastAsia" w:ascii="Times New Roman" w:hAnsi="Times New Roman" w:eastAsia="宋体" w:cs="宋体"/>
                <w:color w:val="000000"/>
                <w:kern w:val="0"/>
                <w:sz w:val="21"/>
                <w:szCs w:val="21"/>
                <w:lang w:val="en-US" w:eastAsia="zh-CN" w:bidi="ar"/>
              </w:rPr>
              <w:br w:type="textWrapping"/>
            </w:r>
            <w:r>
              <w:rPr>
                <w:rFonts w:hint="eastAsia" w:ascii="Times New Roman" w:hAnsi="Times New Roman" w:eastAsia="宋体" w:cs="宋体"/>
                <w:color w:val="000000"/>
                <w:kern w:val="0"/>
                <w:sz w:val="21"/>
                <w:szCs w:val="21"/>
                <w:lang w:val="en-US" w:eastAsia="zh-CN" w:bidi="ar"/>
              </w:rPr>
              <w:t>纠正</w:t>
            </w:r>
          </w:p>
        </w:tc>
        <w:tc>
          <w:tcPr>
            <w:tcW w:w="650" w:type="dxa"/>
            <w:noWrap w:val="0"/>
            <w:tcMar>
              <w:left w:w="108" w:type="dxa"/>
              <w:right w:w="108" w:type="dxa"/>
            </w:tcMar>
            <w:vAlign w:val="center"/>
          </w:tcPr>
          <w:p w14:paraId="4DB3A8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其他</w:t>
            </w:r>
            <w:r>
              <w:rPr>
                <w:rFonts w:hint="eastAsia" w:ascii="Times New Roman" w:hAnsi="Times New Roman" w:eastAsia="宋体" w:cs="宋体"/>
                <w:color w:val="000000"/>
                <w:kern w:val="0"/>
                <w:sz w:val="21"/>
                <w:szCs w:val="21"/>
                <w:lang w:val="en-US" w:eastAsia="zh-CN" w:bidi="ar"/>
              </w:rPr>
              <w:br w:type="textWrapping"/>
            </w:r>
            <w:r>
              <w:rPr>
                <w:rFonts w:hint="eastAsia" w:ascii="Times New Roman" w:hAnsi="Times New Roman" w:eastAsia="宋体" w:cs="宋体"/>
                <w:color w:val="000000"/>
                <w:kern w:val="0"/>
                <w:sz w:val="21"/>
                <w:szCs w:val="21"/>
                <w:lang w:val="en-US" w:eastAsia="zh-CN" w:bidi="ar"/>
              </w:rPr>
              <w:t>结果</w:t>
            </w:r>
          </w:p>
        </w:tc>
        <w:tc>
          <w:tcPr>
            <w:tcW w:w="650" w:type="dxa"/>
            <w:noWrap w:val="0"/>
            <w:tcMar>
              <w:left w:w="108" w:type="dxa"/>
              <w:right w:w="108" w:type="dxa"/>
            </w:tcMar>
            <w:vAlign w:val="center"/>
          </w:tcPr>
          <w:p w14:paraId="78B8C5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尚未</w:t>
            </w:r>
            <w:r>
              <w:rPr>
                <w:rFonts w:hint="eastAsia" w:ascii="Times New Roman" w:hAnsi="Times New Roman" w:eastAsia="宋体" w:cs="宋体"/>
                <w:color w:val="000000"/>
                <w:kern w:val="0"/>
                <w:sz w:val="21"/>
                <w:szCs w:val="21"/>
                <w:lang w:val="en-US" w:eastAsia="zh-CN" w:bidi="ar"/>
              </w:rPr>
              <w:br w:type="textWrapping"/>
            </w:r>
            <w:r>
              <w:rPr>
                <w:rFonts w:hint="eastAsia" w:ascii="Times New Roman" w:hAnsi="Times New Roman" w:eastAsia="宋体" w:cs="宋体"/>
                <w:color w:val="000000"/>
                <w:kern w:val="0"/>
                <w:sz w:val="21"/>
                <w:szCs w:val="21"/>
                <w:lang w:val="en-US" w:eastAsia="zh-CN" w:bidi="ar"/>
              </w:rPr>
              <w:t>审结</w:t>
            </w:r>
          </w:p>
        </w:tc>
        <w:tc>
          <w:tcPr>
            <w:tcW w:w="650" w:type="dxa"/>
            <w:noWrap w:val="0"/>
            <w:tcMar>
              <w:left w:w="108" w:type="dxa"/>
              <w:right w:w="108" w:type="dxa"/>
            </w:tcMar>
            <w:vAlign w:val="center"/>
          </w:tcPr>
          <w:p w14:paraId="1A8F16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总计</w:t>
            </w:r>
          </w:p>
        </w:tc>
        <w:tc>
          <w:tcPr>
            <w:tcW w:w="650" w:type="dxa"/>
            <w:noWrap w:val="0"/>
            <w:tcMar>
              <w:left w:w="108" w:type="dxa"/>
              <w:right w:w="108" w:type="dxa"/>
            </w:tcMar>
            <w:vAlign w:val="center"/>
          </w:tcPr>
          <w:p w14:paraId="25DD60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结果</w:t>
            </w:r>
            <w:r>
              <w:rPr>
                <w:rFonts w:hint="eastAsia" w:ascii="Times New Roman" w:hAnsi="Times New Roman" w:eastAsia="宋体" w:cs="宋体"/>
                <w:color w:val="000000"/>
                <w:kern w:val="0"/>
                <w:sz w:val="21"/>
                <w:szCs w:val="21"/>
                <w:lang w:val="en-US" w:eastAsia="zh-CN" w:bidi="ar"/>
              </w:rPr>
              <w:br w:type="textWrapping"/>
            </w:r>
            <w:r>
              <w:rPr>
                <w:rFonts w:hint="eastAsia" w:ascii="Times New Roman" w:hAnsi="Times New Roman" w:eastAsia="宋体" w:cs="宋体"/>
                <w:color w:val="000000"/>
                <w:kern w:val="0"/>
                <w:sz w:val="21"/>
                <w:szCs w:val="21"/>
                <w:lang w:val="en-US" w:eastAsia="zh-CN" w:bidi="ar"/>
              </w:rPr>
              <w:t>维持</w:t>
            </w:r>
          </w:p>
        </w:tc>
        <w:tc>
          <w:tcPr>
            <w:tcW w:w="650" w:type="dxa"/>
            <w:noWrap w:val="0"/>
            <w:tcMar>
              <w:left w:w="108" w:type="dxa"/>
              <w:right w:w="108" w:type="dxa"/>
            </w:tcMar>
            <w:vAlign w:val="center"/>
          </w:tcPr>
          <w:p w14:paraId="52FAED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结果</w:t>
            </w:r>
            <w:r>
              <w:rPr>
                <w:rFonts w:hint="eastAsia" w:ascii="Times New Roman" w:hAnsi="Times New Roman" w:eastAsia="宋体" w:cs="宋体"/>
                <w:color w:val="000000"/>
                <w:kern w:val="0"/>
                <w:sz w:val="21"/>
                <w:szCs w:val="21"/>
                <w:lang w:val="en-US" w:eastAsia="zh-CN" w:bidi="ar"/>
              </w:rPr>
              <w:br w:type="textWrapping"/>
            </w:r>
            <w:r>
              <w:rPr>
                <w:rFonts w:hint="eastAsia" w:ascii="Times New Roman" w:hAnsi="Times New Roman" w:eastAsia="宋体" w:cs="宋体"/>
                <w:color w:val="000000"/>
                <w:kern w:val="0"/>
                <w:sz w:val="21"/>
                <w:szCs w:val="21"/>
                <w:lang w:val="en-US" w:eastAsia="zh-CN" w:bidi="ar"/>
              </w:rPr>
              <w:t>纠正</w:t>
            </w:r>
          </w:p>
        </w:tc>
        <w:tc>
          <w:tcPr>
            <w:tcW w:w="650" w:type="dxa"/>
            <w:noWrap w:val="0"/>
            <w:tcMar>
              <w:left w:w="108" w:type="dxa"/>
              <w:right w:w="108" w:type="dxa"/>
            </w:tcMar>
            <w:vAlign w:val="center"/>
          </w:tcPr>
          <w:p w14:paraId="1794F7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其他</w:t>
            </w:r>
            <w:r>
              <w:rPr>
                <w:rFonts w:hint="eastAsia" w:ascii="Times New Roman" w:hAnsi="Times New Roman" w:eastAsia="宋体" w:cs="宋体"/>
                <w:color w:val="000000"/>
                <w:kern w:val="0"/>
                <w:sz w:val="21"/>
                <w:szCs w:val="21"/>
                <w:lang w:val="en-US" w:eastAsia="zh-CN" w:bidi="ar"/>
              </w:rPr>
              <w:br w:type="textWrapping"/>
            </w:r>
            <w:r>
              <w:rPr>
                <w:rFonts w:hint="eastAsia" w:ascii="Times New Roman" w:hAnsi="Times New Roman" w:eastAsia="宋体" w:cs="宋体"/>
                <w:color w:val="000000"/>
                <w:kern w:val="0"/>
                <w:sz w:val="21"/>
                <w:szCs w:val="21"/>
                <w:lang w:val="en-US" w:eastAsia="zh-CN" w:bidi="ar"/>
              </w:rPr>
              <w:t>结果</w:t>
            </w:r>
          </w:p>
        </w:tc>
        <w:tc>
          <w:tcPr>
            <w:tcW w:w="650" w:type="dxa"/>
            <w:noWrap w:val="0"/>
            <w:tcMar>
              <w:left w:w="108" w:type="dxa"/>
              <w:right w:w="108" w:type="dxa"/>
            </w:tcMar>
            <w:vAlign w:val="center"/>
          </w:tcPr>
          <w:p w14:paraId="306E8B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尚未</w:t>
            </w:r>
            <w:r>
              <w:rPr>
                <w:rFonts w:hint="eastAsia" w:ascii="Times New Roman" w:hAnsi="Times New Roman" w:eastAsia="宋体" w:cs="宋体"/>
                <w:color w:val="000000"/>
                <w:kern w:val="0"/>
                <w:sz w:val="21"/>
                <w:szCs w:val="21"/>
                <w:lang w:val="en-US" w:eastAsia="zh-CN" w:bidi="ar"/>
              </w:rPr>
              <w:br w:type="textWrapping"/>
            </w:r>
            <w:r>
              <w:rPr>
                <w:rFonts w:hint="eastAsia" w:ascii="Times New Roman" w:hAnsi="Times New Roman" w:eastAsia="宋体" w:cs="宋体"/>
                <w:color w:val="000000"/>
                <w:kern w:val="0"/>
                <w:sz w:val="21"/>
                <w:szCs w:val="21"/>
                <w:lang w:val="en-US" w:eastAsia="zh-CN" w:bidi="ar"/>
              </w:rPr>
              <w:t>审结</w:t>
            </w:r>
          </w:p>
        </w:tc>
        <w:tc>
          <w:tcPr>
            <w:tcW w:w="650" w:type="dxa"/>
            <w:noWrap w:val="0"/>
            <w:tcMar>
              <w:left w:w="108" w:type="dxa"/>
              <w:right w:w="108" w:type="dxa"/>
            </w:tcMar>
            <w:vAlign w:val="center"/>
          </w:tcPr>
          <w:p w14:paraId="166216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总计</w:t>
            </w:r>
          </w:p>
        </w:tc>
      </w:tr>
      <w:tr w14:paraId="020B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649" w:type="dxa"/>
            <w:noWrap w:val="0"/>
            <w:tcMar>
              <w:left w:w="108" w:type="dxa"/>
              <w:right w:w="108" w:type="dxa"/>
            </w:tcMar>
            <w:vAlign w:val="center"/>
          </w:tcPr>
          <w:p w14:paraId="3C56F3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649" w:type="dxa"/>
            <w:noWrap w:val="0"/>
            <w:tcMar>
              <w:left w:w="108" w:type="dxa"/>
              <w:right w:w="108" w:type="dxa"/>
            </w:tcMar>
            <w:vAlign w:val="center"/>
          </w:tcPr>
          <w:p w14:paraId="31C44D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649" w:type="dxa"/>
            <w:noWrap w:val="0"/>
            <w:tcMar>
              <w:left w:w="108" w:type="dxa"/>
              <w:right w:w="108" w:type="dxa"/>
            </w:tcMar>
            <w:vAlign w:val="center"/>
          </w:tcPr>
          <w:p w14:paraId="74F485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649" w:type="dxa"/>
            <w:noWrap w:val="0"/>
            <w:tcMar>
              <w:left w:w="108" w:type="dxa"/>
              <w:right w:w="108" w:type="dxa"/>
            </w:tcMar>
            <w:vAlign w:val="center"/>
          </w:tcPr>
          <w:p w14:paraId="6BB080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649" w:type="dxa"/>
            <w:noWrap w:val="0"/>
            <w:tcMar>
              <w:left w:w="108" w:type="dxa"/>
              <w:right w:w="108" w:type="dxa"/>
            </w:tcMar>
            <w:vAlign w:val="center"/>
          </w:tcPr>
          <w:p w14:paraId="599EDA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649" w:type="dxa"/>
            <w:noWrap w:val="0"/>
            <w:tcMar>
              <w:left w:w="108" w:type="dxa"/>
              <w:right w:w="108" w:type="dxa"/>
            </w:tcMar>
            <w:vAlign w:val="center"/>
          </w:tcPr>
          <w:p w14:paraId="6799A1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649" w:type="dxa"/>
            <w:noWrap w:val="0"/>
            <w:tcMar>
              <w:left w:w="108" w:type="dxa"/>
              <w:right w:w="108" w:type="dxa"/>
            </w:tcMar>
            <w:vAlign w:val="center"/>
          </w:tcPr>
          <w:p w14:paraId="62C7C1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650" w:type="dxa"/>
            <w:noWrap w:val="0"/>
            <w:tcMar>
              <w:left w:w="108" w:type="dxa"/>
              <w:right w:w="108" w:type="dxa"/>
            </w:tcMar>
            <w:vAlign w:val="center"/>
          </w:tcPr>
          <w:p w14:paraId="4B5121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650" w:type="dxa"/>
            <w:noWrap w:val="0"/>
            <w:tcMar>
              <w:left w:w="108" w:type="dxa"/>
              <w:right w:w="108" w:type="dxa"/>
            </w:tcMar>
            <w:vAlign w:val="center"/>
          </w:tcPr>
          <w:p w14:paraId="27431D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650" w:type="dxa"/>
            <w:noWrap w:val="0"/>
            <w:tcMar>
              <w:left w:w="108" w:type="dxa"/>
              <w:right w:w="108" w:type="dxa"/>
            </w:tcMar>
            <w:vAlign w:val="center"/>
          </w:tcPr>
          <w:p w14:paraId="75D1C0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650" w:type="dxa"/>
            <w:noWrap w:val="0"/>
            <w:tcMar>
              <w:left w:w="108" w:type="dxa"/>
              <w:right w:w="108" w:type="dxa"/>
            </w:tcMar>
            <w:vAlign w:val="center"/>
          </w:tcPr>
          <w:p w14:paraId="6FBAD1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650" w:type="dxa"/>
            <w:noWrap w:val="0"/>
            <w:tcMar>
              <w:left w:w="108" w:type="dxa"/>
              <w:right w:w="108" w:type="dxa"/>
            </w:tcMar>
            <w:vAlign w:val="center"/>
          </w:tcPr>
          <w:p w14:paraId="3DF07E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650" w:type="dxa"/>
            <w:noWrap w:val="0"/>
            <w:tcMar>
              <w:left w:w="108" w:type="dxa"/>
              <w:right w:w="108" w:type="dxa"/>
            </w:tcMar>
            <w:vAlign w:val="center"/>
          </w:tcPr>
          <w:p w14:paraId="29F3AF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650" w:type="dxa"/>
            <w:noWrap w:val="0"/>
            <w:tcMar>
              <w:left w:w="108" w:type="dxa"/>
              <w:right w:w="108" w:type="dxa"/>
            </w:tcMar>
            <w:vAlign w:val="center"/>
          </w:tcPr>
          <w:p w14:paraId="3AA1C8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c>
          <w:tcPr>
            <w:tcW w:w="650" w:type="dxa"/>
            <w:noWrap w:val="0"/>
            <w:tcMar>
              <w:left w:w="108" w:type="dxa"/>
              <w:right w:w="108" w:type="dxa"/>
            </w:tcMar>
            <w:vAlign w:val="center"/>
          </w:tcPr>
          <w:p w14:paraId="124D7A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imes New Roman" w:hAnsi="Times New Roman" w:eastAsia="宋体" w:cs="宋体"/>
                <w:kern w:val="0"/>
                <w:sz w:val="21"/>
                <w:szCs w:val="21"/>
                <w:lang w:val="en-US" w:eastAsia="zh-CN" w:bidi="ar"/>
              </w:rPr>
            </w:pPr>
            <w:r>
              <w:rPr>
                <w:rFonts w:hint="eastAsia" w:ascii="Times New Roman" w:hAnsi="Times New Roman" w:eastAsia="宋体" w:cs="宋体"/>
                <w:color w:val="000000"/>
                <w:kern w:val="0"/>
                <w:sz w:val="21"/>
                <w:szCs w:val="21"/>
                <w:lang w:val="en-US" w:eastAsia="zh-CN" w:bidi="ar"/>
              </w:rPr>
              <w:t>0</w:t>
            </w:r>
          </w:p>
        </w:tc>
      </w:tr>
    </w:tbl>
    <w:p w14:paraId="52DCF00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五、存在的主要问题及改进情况</w:t>
      </w:r>
    </w:p>
    <w:p w14:paraId="3899944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2024年，市司法局政务公开工作虽取得一定成效，</w:t>
      </w:r>
      <w:r>
        <w:rPr>
          <w:rFonts w:hint="eastAsia" w:ascii="Times New Roman" w:hAnsi="Times New Roman" w:eastAsia="方正仿宋_GBK" w:cs="方正仿宋_GBK"/>
          <w:sz w:val="32"/>
          <w:szCs w:val="32"/>
          <w:lang w:val="en-US" w:eastAsia="zh-CN"/>
        </w:rPr>
        <w:t>但仍</w:t>
      </w:r>
      <w:r>
        <w:rPr>
          <w:rFonts w:hint="eastAsia" w:ascii="Times New Roman" w:hAnsi="Times New Roman" w:eastAsia="方正仿宋_GBK" w:cs="方正仿宋_GBK"/>
          <w:sz w:val="32"/>
          <w:szCs w:val="32"/>
          <w:lang w:val="en-US" w:eastAsia="zh-CN"/>
        </w:rPr>
        <w:t>存在公开形式不够丰富、监督保障机制有待完善等问题。</w:t>
      </w:r>
    </w:p>
    <w:p w14:paraId="1FDEEB0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下一步，</w:t>
      </w:r>
      <w:r>
        <w:rPr>
          <w:rFonts w:hint="eastAsia" w:ascii="Times New Roman" w:hAnsi="Times New Roman" w:eastAsia="方正仿宋_GBK" w:cs="方正仿宋_GBK"/>
          <w:sz w:val="32"/>
          <w:szCs w:val="32"/>
          <w:lang w:val="en-US" w:eastAsia="zh-CN"/>
        </w:rPr>
        <w:t>市司法局将</w:t>
      </w:r>
      <w:r>
        <w:rPr>
          <w:rFonts w:hint="eastAsia" w:ascii="Times New Roman" w:hAnsi="Times New Roman" w:eastAsia="方正仿宋_GBK" w:cs="方正仿宋_GBK"/>
          <w:sz w:val="32"/>
          <w:szCs w:val="32"/>
          <w:lang w:val="en-US" w:eastAsia="zh-CN"/>
        </w:rPr>
        <w:t>整合门户网站</w:t>
      </w:r>
      <w:r>
        <w:rPr>
          <w:rFonts w:hint="eastAsia" w:ascii="Times New Roman" w:hAnsi="Times New Roman" w:eastAsia="方正仿宋_GBK" w:cs="方正仿宋_GBK"/>
          <w:sz w:val="32"/>
          <w:szCs w:val="32"/>
          <w:lang w:val="en-US" w:eastAsia="zh-CN"/>
        </w:rPr>
        <w:t>和</w:t>
      </w:r>
      <w:r>
        <w:rPr>
          <w:rFonts w:hint="eastAsia" w:ascii="Times New Roman" w:hAnsi="Times New Roman" w:eastAsia="方正仿宋_GBK" w:cs="方正仿宋_GBK"/>
          <w:sz w:val="32"/>
          <w:szCs w:val="32"/>
          <w:lang w:val="en-US" w:eastAsia="zh-CN"/>
        </w:rPr>
        <w:t>新媒体账号等信息发布资源，</w:t>
      </w:r>
      <w:r>
        <w:rPr>
          <w:rFonts w:hint="eastAsia" w:ascii="Times New Roman" w:hAnsi="Times New Roman" w:eastAsia="方正仿宋_GBK" w:cs="方正仿宋_GBK"/>
          <w:sz w:val="32"/>
          <w:szCs w:val="32"/>
          <w:lang w:val="en-US" w:eastAsia="zh-CN"/>
        </w:rPr>
        <w:t>充分利用政风行风热线平台，</w:t>
      </w:r>
      <w:r>
        <w:rPr>
          <w:rFonts w:hint="eastAsia" w:ascii="Times New Roman" w:hAnsi="Times New Roman" w:eastAsia="方正仿宋_GBK" w:cs="方正仿宋_GBK"/>
          <w:sz w:val="32"/>
          <w:szCs w:val="32"/>
          <w:lang w:val="en-US" w:eastAsia="zh-CN"/>
        </w:rPr>
        <w:t>进一步提高公开水平，方便群众查询，逐步拓展政务公开的广度与深度。</w:t>
      </w:r>
      <w:r>
        <w:rPr>
          <w:rFonts w:hint="eastAsia" w:ascii="Times New Roman" w:hAnsi="Times New Roman" w:eastAsia="方正仿宋_GBK" w:cs="方正仿宋_GBK"/>
          <w:sz w:val="32"/>
          <w:szCs w:val="32"/>
          <w:lang w:val="en-US" w:eastAsia="zh-CN"/>
        </w:rPr>
        <w:t>同时，</w:t>
      </w:r>
      <w:r>
        <w:rPr>
          <w:rFonts w:hint="eastAsia" w:ascii="Times New Roman" w:hAnsi="Times New Roman" w:eastAsia="方正仿宋_GBK" w:cs="方正仿宋_GBK"/>
          <w:sz w:val="32"/>
          <w:szCs w:val="32"/>
          <w:lang w:val="en-US" w:eastAsia="zh-CN"/>
        </w:rPr>
        <w:t>完善公开制度，进一步健全和完善政府信息公开各项制度，落实各项要求，切实提高</w:t>
      </w:r>
      <w:r>
        <w:rPr>
          <w:rFonts w:hint="eastAsia" w:ascii="Times New Roman" w:hAnsi="Times New Roman" w:eastAsia="方正仿宋_GBK" w:cs="方正仿宋_GBK"/>
          <w:sz w:val="32"/>
          <w:szCs w:val="32"/>
          <w:lang w:val="en-US" w:eastAsia="zh-CN"/>
        </w:rPr>
        <w:t>质效</w:t>
      </w:r>
      <w:r>
        <w:rPr>
          <w:rFonts w:hint="eastAsia" w:ascii="Times New Roman" w:hAnsi="Times New Roman" w:eastAsia="方正仿宋_GBK" w:cs="方正仿宋_GBK"/>
          <w:sz w:val="32"/>
          <w:szCs w:val="32"/>
          <w:lang w:val="en-US" w:eastAsia="zh-CN"/>
        </w:rPr>
        <w:t>。</w:t>
      </w:r>
    </w:p>
    <w:p w14:paraId="362608A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六、其他需要报告的事项</w:t>
      </w:r>
    </w:p>
    <w:p w14:paraId="1319624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按照《国务院办公厅关于印发〈政府信息公开信息处理费管理办法〉的通知》（国办函〔2020〕109号）规定的按件、按量收费标准，本年度没有产生信息公开处理费。</w:t>
      </w:r>
    </w:p>
    <w:sectPr>
      <w:footerReference r:id="rId3" w:type="default"/>
      <w:pgSz w:w="11906" w:h="16838"/>
      <w:pgMar w:top="1962" w:right="1474" w:bottom="184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9E227">
    <w:pPr>
      <w:widowControl w:val="0"/>
      <w:tabs>
        <w:tab w:val="center" w:pos="4153"/>
        <w:tab w:val="right" w:pos="8306"/>
      </w:tabs>
      <w:snapToGrid w:val="0"/>
      <w:ind w:firstLine="360"/>
      <w:jc w:val="left"/>
      <w:rPr>
        <w:rFonts w:ascii="Times New Roman" w:hAnsi="Times New Roman" w:eastAsia="宋体" w:cs="Times New Roman"/>
        <w:kern w:val="2"/>
        <w:sz w:val="18"/>
        <w:szCs w:val="22"/>
        <w:lang w:val="en-US" w:eastAsia="zh-CN" w:bidi="ar-SA"/>
      </w:rPr>
    </w:pPr>
    <w:r>
      <w:rPr>
        <w:rFonts w:ascii="Times New Roman" w:hAnsi="Times New Roman" w:eastAsia="宋体" w:cs="Times New Roman"/>
        <w:kern w:val="2"/>
        <w:sz w:val="1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posOffset>2798445</wp:posOffset>
              </wp:positionH>
              <wp:positionV relativeFrom="paragraph">
                <wp:posOffset>0</wp:posOffset>
              </wp:positionV>
              <wp:extent cx="76835" cy="1752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6835" cy="175260"/>
                      </a:xfrm>
                      <a:prstGeom prst="rect">
                        <a:avLst/>
                      </a:prstGeom>
                      <a:noFill/>
                      <a:ln>
                        <a:noFill/>
                      </a:ln>
                      <a:effectLst/>
                    </wps:spPr>
                    <wps:txbx>
                      <w:txbxContent>
                        <w:p w14:paraId="7C135782">
                          <w:pPr>
                            <w:widowControl w:val="0"/>
                            <w:tabs>
                              <w:tab w:val="center" w:pos="4153"/>
                              <w:tab w:val="right" w:pos="8306"/>
                            </w:tabs>
                            <w:snapToGrid w:val="0"/>
                            <w:jc w:val="left"/>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PAGE  \* MERGEFORMAT </w:instrText>
                          </w:r>
                          <w:r>
                            <w:rPr>
                              <w:rFonts w:hint="eastAsia" w:ascii="Times New Roman" w:hAnsi="Times New Roman" w:eastAsia="宋体" w:cs="Times New Roman"/>
                              <w:kern w:val="2"/>
                              <w:sz w:val="24"/>
                              <w:szCs w:val="24"/>
                              <w:lang w:val="en-US" w:eastAsia="zh-CN" w:bidi="ar-SA"/>
                            </w:rPr>
                            <w:fldChar w:fldCharType="separate"/>
                          </w:r>
                          <w:r>
                            <w:rPr>
                              <w:rFonts w:ascii="Times New Roman" w:hAnsi="Times New Roman" w:eastAsia="宋体" w:cs="Times New Roman"/>
                              <w:kern w:val="2"/>
                              <w:sz w:val="24"/>
                              <w:szCs w:val="24"/>
                              <w:lang w:val="en-US" w:eastAsia="zh-CN" w:bidi="ar-SA"/>
                            </w:rPr>
                            <w:t>2</w:t>
                          </w:r>
                          <w:r>
                            <w:rPr>
                              <w:rFonts w:hint="eastAsia" w:ascii="Times New Roman" w:hAnsi="Times New Roman" w:eastAsia="宋体" w:cs="Times New Roman"/>
                              <w:kern w:val="2"/>
                              <w:sz w:val="24"/>
                              <w:szCs w:val="24"/>
                              <w:lang w:val="en-US" w:eastAsia="zh-CN" w:bidi="ar-S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220.35pt;margin-top:0pt;height:13.8pt;width:6.05pt;mso-position-horizontal-relative:margin;mso-wrap-style:none;z-index:251659264;mso-width-relative:page;mso-height-relative:page;" filled="f" stroked="f" coordsize="21600,21600" o:gfxdata="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Op8fNQAAAAHAQAADwAAAAAAAAABACAAAAAiAAAAZHJzL2Rv&#10;d25yZXYueG1sUEsBAhQAFAAAAAgAh07iQKBcSY7MAQAAmAMAAA4AAAAAAAAAAQAgAAAAIwEAAGRy&#10;cy9lMm9Eb2MueG1sUEsFBgAAAAAGAAYAWQEAAGEFAAAAAA==&#10;">
              <v:fill on="f" focussize="0,0"/>
              <v:stroke on="f"/>
              <v:imagedata o:title=""/>
              <o:lock v:ext="edit" aspectratio="f"/>
              <v:textbox inset="0mm,0mm,0mm,0mm" style="mso-fit-shape-to-text:t;">
                <w:txbxContent>
                  <w:p w14:paraId="7C135782">
                    <w:pPr>
                      <w:widowControl w:val="0"/>
                      <w:tabs>
                        <w:tab w:val="center" w:pos="4153"/>
                        <w:tab w:val="right" w:pos="8306"/>
                      </w:tabs>
                      <w:snapToGrid w:val="0"/>
                      <w:jc w:val="left"/>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PAGE  \* MERGEFORMAT </w:instrText>
                    </w:r>
                    <w:r>
                      <w:rPr>
                        <w:rFonts w:hint="eastAsia" w:ascii="Times New Roman" w:hAnsi="Times New Roman" w:eastAsia="宋体" w:cs="Times New Roman"/>
                        <w:kern w:val="2"/>
                        <w:sz w:val="24"/>
                        <w:szCs w:val="24"/>
                        <w:lang w:val="en-US" w:eastAsia="zh-CN" w:bidi="ar-SA"/>
                      </w:rPr>
                      <w:fldChar w:fldCharType="separate"/>
                    </w:r>
                    <w:r>
                      <w:rPr>
                        <w:rFonts w:ascii="Times New Roman" w:hAnsi="Times New Roman" w:eastAsia="宋体" w:cs="Times New Roman"/>
                        <w:kern w:val="2"/>
                        <w:sz w:val="24"/>
                        <w:szCs w:val="24"/>
                        <w:lang w:val="en-US" w:eastAsia="zh-CN" w:bidi="ar-SA"/>
                      </w:rPr>
                      <w:t>2</w:t>
                    </w:r>
                    <w:r>
                      <w:rPr>
                        <w:rFonts w:hint="eastAsia" w:ascii="Times New Roman" w:hAnsi="Times New Roman" w:eastAsia="宋体" w:cs="Times New Roman"/>
                        <w:kern w:val="2"/>
                        <w:sz w:val="24"/>
                        <w:szCs w:val="24"/>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readOnly" w:formatting="1" w:enforcement="1" w:cryptProviderType="rsaFull" w:cryptAlgorithmClass="hash" w:cryptAlgorithmType="typeAny" w:cryptAlgorithmSid="4" w:cryptSpinCount="0" w:hash="/Xl4JsT8kcznwN5I+cgot+juk/c=" w:salt="Ds08yIPy1hJOn3B8WXHGB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73F58"/>
    <w:rsid w:val="32127335"/>
    <w:rsid w:val="4A473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Indent 2"/>
    <w:next w:val="1"/>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4">
    <w:name w:val="footer"/>
    <w:unhideWhenUsed/>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qFormat/>
    <w:uiPriority w:val="0"/>
    <w:rPr>
      <w:b/>
      <w:bCs/>
    </w:rPr>
  </w:style>
  <w:style w:type="paragraph" w:customStyle="1" w:styleId="9">
    <w:name w:val="p0"/>
    <w:qFormat/>
    <w:uiPriority w:val="0"/>
    <w:pPr>
      <w:widowControl/>
      <w:jc w:val="both"/>
    </w:pPr>
    <w:rPr>
      <w:rFonts w:ascii="Calibri" w:hAnsi="Calibri" w:eastAsia="宋体" w:cs="宋体"/>
      <w:kern w:val="0"/>
      <w:sz w:val="21"/>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1636</Words>
  <Characters>1732</Characters>
  <Lines>0</Lines>
  <Paragraphs>0</Paragraphs>
  <TotalTime>0</TotalTime>
  <ScaleCrop>false</ScaleCrop>
  <LinksUpToDate>false</LinksUpToDate>
  <CharactersWithSpaces>1732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2025-01-22T01:47:00Z</dcterms:created>
  <dc:creator>随意吧</dc:creator>
  <cp:lastModifiedBy>随意吧</cp:lastModifiedBy>
  <dcterms:modified xsi:type="dcterms:W3CDTF">2025-01-22T08:32:10Z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8F51E8B932834C61AA29F180333BCB8E_11</vt:lpwstr>
  </property>
  <property fmtid="{D5CDD505-2E9C-101B-9397-08002B2CF9AE}" pid="4" name="KSOTemplateDocerSaveRecord">
    <vt:lpwstr>eyJoZGlkIjoiZjNjNjE1MWMzNmQxOGJlNDRkNGM4OGI3NDQ2Yjk3Y2IiLCJ1c2VySWQiOiIzMzA5NTk4MjcifQ==</vt:lpwstr>
  </property>
</Properties>
</file>