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淮南市人民政府2020年依法行政重点工作安排</w:t>
      </w:r>
    </w:p>
    <w:p>
      <w:pPr>
        <w:jc w:val="center"/>
        <w:rPr>
          <w:rFonts w:ascii="仿宋" w:hAnsi="仿宋" w:eastAsia="仿宋" w:cs="仿宋"/>
          <w:sz w:val="32"/>
          <w:szCs w:val="32"/>
        </w:rPr>
      </w:pPr>
      <w:r>
        <w:rPr>
          <w:rFonts w:hint="eastAsia" w:ascii="仿宋" w:hAnsi="仿宋" w:eastAsia="仿宋" w:cs="仿宋"/>
          <w:sz w:val="32"/>
          <w:szCs w:val="32"/>
        </w:rPr>
        <w:t>(征求意见稿）</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2020年全市依法行政工作总的要求是：坚持以习近平新时代中国特色社会主义思想为指导，全面贯彻党中央全面依法治国重大战略部署和党的十九大、十九届二中、三中、四中全会精神，围绕基本建成法治政府目标，着眼于构建职责明确、依法行政的政府治理体系，以补短板、强弱项为重点，充分发挥督察的利剑作用、考核的杠杆功能和创建的示范引领，深入推进依法行政，加快建设法治政府，全面提高行政机关及其工作人员自觉运用法治思维和法治方式深化改革、推动发展、化解矛盾、维护稳定、应对风险的能力，为全面建设现代化五大发展美好淮南提供有力法治保障。</w:t>
      </w:r>
    </w:p>
    <w:p>
      <w:pPr>
        <w:ind w:firstLine="640" w:firstLineChars="200"/>
        <w:rPr>
          <w:rFonts w:ascii="黑体" w:hAnsi="黑体" w:eastAsia="黑体" w:cs="黑体"/>
          <w:sz w:val="32"/>
          <w:szCs w:val="32"/>
        </w:rPr>
      </w:pPr>
      <w:r>
        <w:rPr>
          <w:rFonts w:hint="eastAsia" w:ascii="黑体" w:hAnsi="黑体" w:eastAsia="黑体" w:cs="黑体"/>
          <w:sz w:val="32"/>
          <w:szCs w:val="32"/>
        </w:rPr>
        <w:t>一、依法全面履行政府职能</w:t>
      </w:r>
    </w:p>
    <w:p>
      <w:pPr>
        <w:ind w:firstLine="640" w:firstLineChars="200"/>
        <w:rPr>
          <w:rFonts w:ascii="楷体" w:hAnsi="楷体" w:eastAsia="楷体" w:cs="楷体"/>
          <w:sz w:val="32"/>
          <w:szCs w:val="32"/>
        </w:rPr>
      </w:pPr>
      <w:r>
        <w:rPr>
          <w:rFonts w:hint="eastAsia" w:ascii="楷体" w:hAnsi="楷体" w:eastAsia="楷体" w:cs="楷体"/>
          <w:sz w:val="32"/>
          <w:szCs w:val="32"/>
        </w:rPr>
        <w:t>1.持续开展创优营商环境提升行动，持续压减行政审批事项。</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牵头责任单位：市政府办公室。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协同责任单位：市创优“四最”营商环境工作领导小组成员单位。</w:t>
      </w:r>
    </w:p>
    <w:p>
      <w:pPr>
        <w:ind w:firstLine="640" w:firstLineChars="200"/>
        <w:rPr>
          <w:rFonts w:ascii="楷体" w:hAnsi="楷体" w:eastAsia="楷体" w:cs="楷体"/>
          <w:sz w:val="32"/>
          <w:szCs w:val="32"/>
        </w:rPr>
      </w:pPr>
      <w:r>
        <w:rPr>
          <w:rFonts w:hint="eastAsia" w:ascii="楷体" w:hAnsi="楷体" w:eastAsia="楷体" w:cs="楷体"/>
          <w:sz w:val="32"/>
          <w:szCs w:val="32"/>
        </w:rPr>
        <w:t>2.持续压减市场准入负面清单。</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牵头责任单位：市发展改革委。</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协同责任单位：市科技局、市经济和信息化局、市公安局、市自然资源</w:t>
      </w:r>
      <w:r>
        <w:rPr>
          <w:rFonts w:hint="eastAsia" w:ascii="仿宋" w:hAnsi="仿宋" w:eastAsia="仿宋" w:cs="仿宋"/>
          <w:sz w:val="32"/>
          <w:szCs w:val="32"/>
          <w:lang w:eastAsia="zh-CN"/>
        </w:rPr>
        <w:t>和规划</w:t>
      </w:r>
      <w:r>
        <w:rPr>
          <w:rFonts w:hint="eastAsia" w:ascii="仿宋" w:hAnsi="仿宋" w:eastAsia="仿宋" w:cs="仿宋"/>
          <w:sz w:val="32"/>
          <w:szCs w:val="32"/>
        </w:rPr>
        <w:t>局、市生态环境局、市城乡建设局、市交通运输局、市农业农村局、市水利局、市商务局、市文化和旅游局、市卫生健康委、市市场监管局、市林业局、市数据资源局等。</w:t>
      </w:r>
    </w:p>
    <w:p>
      <w:pPr>
        <w:ind w:firstLine="640" w:firstLineChars="200"/>
        <w:rPr>
          <w:rFonts w:ascii="楷体" w:hAnsi="楷体" w:eastAsia="楷体" w:cs="楷体"/>
          <w:sz w:val="32"/>
          <w:szCs w:val="32"/>
        </w:rPr>
      </w:pPr>
      <w:r>
        <w:rPr>
          <w:rFonts w:hint="eastAsia" w:ascii="楷体" w:hAnsi="楷体" w:eastAsia="楷体" w:cs="楷体"/>
          <w:sz w:val="32"/>
          <w:szCs w:val="32"/>
        </w:rPr>
        <w:t>3.持续压减工商登记后置审批事项。深化“证照分离”改革，深入推进“照后减证”和简化审批，下大力气解决“准入不准营”问题。深化部门联合“双随机、一公开”监管，完善“一单两库一细则一计划”。加强企业信用监管。</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牵头责任单位：市市场监管局。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协同责任单位：市商事制度改革联席会议成员单位。</w:t>
      </w:r>
    </w:p>
    <w:p>
      <w:pPr>
        <w:ind w:firstLine="640" w:firstLineChars="200"/>
        <w:rPr>
          <w:rFonts w:ascii="楷体" w:hAnsi="楷体" w:eastAsia="楷体" w:cs="楷体"/>
          <w:sz w:val="32"/>
          <w:szCs w:val="32"/>
        </w:rPr>
      </w:pPr>
      <w:r>
        <w:rPr>
          <w:rFonts w:hint="eastAsia" w:ascii="楷体" w:hAnsi="楷体" w:eastAsia="楷体" w:cs="楷体"/>
          <w:sz w:val="32"/>
          <w:szCs w:val="32"/>
        </w:rPr>
        <w:t>4.深化“互联网+监管”平台建设。持续深化“一网、一门、一次”改革，运用新型全省政务“皖事通办”平台，推进同一事项无差别受理、同标准办理，让更多事项就近能办、全市通办。</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牵头责任单位：市数据资源局。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协同责任单位：各县区人民政府，市政府各部门、各直属机构。</w:t>
      </w:r>
    </w:p>
    <w:p>
      <w:pPr>
        <w:ind w:firstLine="640" w:firstLineChars="200"/>
        <w:rPr>
          <w:rFonts w:ascii="楷体" w:hAnsi="楷体" w:eastAsia="楷体" w:cs="楷体"/>
          <w:sz w:val="32"/>
          <w:szCs w:val="32"/>
        </w:rPr>
      </w:pPr>
      <w:r>
        <w:rPr>
          <w:rFonts w:hint="eastAsia" w:ascii="楷体" w:hAnsi="楷体" w:eastAsia="楷体" w:cs="楷体"/>
          <w:sz w:val="32"/>
          <w:szCs w:val="32"/>
        </w:rPr>
        <w:t>5.在各级政务服务中心全面开展7×24小时不打烊“随时办”服务，全面开设用水、用电、用气服务窗口。全面实施政务服务“好差评”。</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牵头责任单位：市数据资源局。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协同责任单位：各县区人民政府，市政府各部门、各直属机构，国网淮南供电公司。</w:t>
      </w:r>
    </w:p>
    <w:p>
      <w:pPr>
        <w:ind w:firstLine="640" w:firstLineChars="200"/>
        <w:rPr>
          <w:rFonts w:ascii="楷体" w:hAnsi="楷体" w:eastAsia="楷体" w:cs="楷体"/>
          <w:sz w:val="32"/>
          <w:szCs w:val="32"/>
        </w:rPr>
      </w:pPr>
      <w:r>
        <w:rPr>
          <w:rFonts w:hint="eastAsia" w:ascii="楷体" w:hAnsi="楷体" w:eastAsia="楷体" w:cs="楷体"/>
          <w:sz w:val="32"/>
          <w:szCs w:val="32"/>
        </w:rPr>
        <w:t>6.启动开发区“标准地”改革，市政府对所辖开发区内压覆重要矿产资源、地质灾害危险性等事项进行统一评估，不再对市场主体单独提出评估要求，进一步压缩企业投资项目开工前审批时间。</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牵头责任单位：市发展改革委。</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协同责任单位：市科技局、市自然资源</w:t>
      </w:r>
      <w:r>
        <w:rPr>
          <w:rFonts w:hint="eastAsia" w:ascii="仿宋" w:hAnsi="仿宋" w:eastAsia="仿宋" w:cs="仿宋"/>
          <w:sz w:val="32"/>
          <w:szCs w:val="32"/>
          <w:lang w:eastAsia="zh-CN"/>
        </w:rPr>
        <w:t>和规划</w:t>
      </w:r>
      <w:r>
        <w:rPr>
          <w:rFonts w:hint="eastAsia" w:ascii="仿宋" w:hAnsi="仿宋" w:eastAsia="仿宋" w:cs="仿宋"/>
          <w:sz w:val="32"/>
          <w:szCs w:val="32"/>
        </w:rPr>
        <w:t>局、市生态环境局、市城乡建设局、市水利局、市商务局、市文化和旅游局、市应急局、市数据资源局、市气象局、市地震局。</w:t>
      </w:r>
    </w:p>
    <w:p>
      <w:pPr>
        <w:ind w:firstLine="640" w:firstLineChars="200"/>
        <w:rPr>
          <w:rFonts w:ascii="仿宋" w:hAnsi="仿宋" w:eastAsia="仿宋" w:cs="仿宋"/>
          <w:sz w:val="32"/>
          <w:szCs w:val="32"/>
        </w:rPr>
      </w:pPr>
      <w:r>
        <w:rPr>
          <w:rFonts w:hint="eastAsia" w:ascii="楷体" w:hAnsi="楷体" w:eastAsia="楷体" w:cs="楷体"/>
          <w:sz w:val="32"/>
          <w:szCs w:val="32"/>
        </w:rPr>
        <w:t>7.基本建成全市统一的工程建设项目审批和管理体系。</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牵头责任单位：市城乡建设局。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协同责任单位：市工程建设项目审批制度改革领导小组成员单位。</w:t>
      </w:r>
    </w:p>
    <w:p>
      <w:pPr>
        <w:ind w:firstLine="640" w:firstLineChars="200"/>
        <w:rPr>
          <w:rFonts w:ascii="楷体" w:hAnsi="楷体" w:eastAsia="楷体" w:cs="楷体"/>
          <w:sz w:val="32"/>
          <w:szCs w:val="32"/>
        </w:rPr>
      </w:pPr>
      <w:r>
        <w:rPr>
          <w:rFonts w:hint="eastAsia" w:ascii="楷体" w:hAnsi="楷体" w:eastAsia="楷体" w:cs="楷体"/>
          <w:sz w:val="32"/>
          <w:szCs w:val="32"/>
        </w:rPr>
        <w:t>8.出台支持民营企业改革发展举措，配合做好《中小企业促进法》《省中小企业促进条例》等实施情况执法检查，帮助解决企业发展中的困难和问题。</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牵头责任单位：市发展民营经济领导小组办公室。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协同责任单位：市发展民营经济领导小组成员单位。</w:t>
      </w:r>
    </w:p>
    <w:p>
      <w:pPr>
        <w:ind w:firstLine="640" w:firstLineChars="200"/>
        <w:rPr>
          <w:rFonts w:ascii="楷体" w:hAnsi="楷体" w:eastAsia="楷体" w:cs="楷体"/>
          <w:sz w:val="32"/>
          <w:szCs w:val="32"/>
        </w:rPr>
      </w:pPr>
      <w:r>
        <w:rPr>
          <w:rFonts w:hint="eastAsia" w:ascii="楷体" w:hAnsi="楷体" w:eastAsia="楷体" w:cs="楷体"/>
          <w:sz w:val="32"/>
          <w:szCs w:val="32"/>
        </w:rPr>
        <w:t>9.清理与企业性质挂钩的行业准入、资质标准、产业补贴等规定和做法，开展供电、供水、供气、供热、消防等领域指定交易和歧视性限制问题专项整治。</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牵头责任单位：市市场监管局。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协同责任单位：市发展改革委、市经济和信息化局、市生态环境局、市住房城乡建设局、市应急局、市电力公司等。</w:t>
      </w:r>
    </w:p>
    <w:p>
      <w:pPr>
        <w:ind w:firstLine="640" w:firstLineChars="200"/>
        <w:rPr>
          <w:rFonts w:ascii="仿宋" w:hAnsi="仿宋" w:eastAsia="仿宋" w:cs="仿宋"/>
          <w:sz w:val="32"/>
          <w:szCs w:val="32"/>
        </w:rPr>
      </w:pPr>
      <w:r>
        <w:rPr>
          <w:rFonts w:hint="eastAsia" w:ascii="楷体" w:hAnsi="楷体" w:eastAsia="楷体" w:cs="楷体"/>
          <w:sz w:val="32"/>
          <w:szCs w:val="32"/>
        </w:rPr>
        <w:t>10.继续清理拖欠民营企业中小企业账款</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牵头责任单位：市经济和信息化局。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协同责任单位：市清理拖欠民营企业中小企业账款工作领导小组成员单位。</w:t>
      </w:r>
    </w:p>
    <w:p>
      <w:pPr>
        <w:ind w:firstLine="640" w:firstLineChars="200"/>
        <w:rPr>
          <w:rFonts w:ascii="楷体" w:hAnsi="楷体" w:eastAsia="楷体" w:cs="楷体"/>
          <w:sz w:val="32"/>
          <w:szCs w:val="32"/>
        </w:rPr>
      </w:pPr>
      <w:r>
        <w:rPr>
          <w:rFonts w:hint="eastAsia" w:ascii="楷体" w:hAnsi="楷体" w:eastAsia="楷体" w:cs="楷体"/>
          <w:sz w:val="32"/>
          <w:szCs w:val="32"/>
        </w:rPr>
        <w:t>11.健全执法司法对民营企业的平等保护机制。及时清理不利于民营企业发展的地方性规章和规范性文件，加大对涉民营企业方面的规范性文件的备案审查力度。开展行政执法案件评查，将平等保护民营企业执法案卷纳入评查范围。</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协同责任单位：市发展改革委、市经济和信息化局、市公安局、市自然资源</w:t>
      </w:r>
      <w:r>
        <w:rPr>
          <w:rFonts w:hint="eastAsia" w:ascii="仿宋" w:hAnsi="仿宋" w:eastAsia="仿宋" w:cs="仿宋"/>
          <w:sz w:val="32"/>
          <w:szCs w:val="32"/>
          <w:lang w:eastAsia="zh-CN"/>
        </w:rPr>
        <w:t>和规划</w:t>
      </w:r>
      <w:r>
        <w:rPr>
          <w:rFonts w:hint="eastAsia" w:ascii="仿宋" w:hAnsi="仿宋" w:eastAsia="仿宋" w:cs="仿宋"/>
          <w:sz w:val="32"/>
          <w:szCs w:val="32"/>
        </w:rPr>
        <w:t>局、市生态环境局、市城乡建设局、市交通运输局、市商务局、市市场监管局、市地方金融监管局、市数据资源局等。</w:t>
      </w:r>
    </w:p>
    <w:p>
      <w:pPr>
        <w:ind w:firstLine="640" w:firstLineChars="200"/>
        <w:rPr>
          <w:rFonts w:ascii="楷体" w:hAnsi="楷体" w:eastAsia="楷体" w:cs="楷体"/>
          <w:sz w:val="32"/>
          <w:szCs w:val="32"/>
        </w:rPr>
      </w:pPr>
      <w:r>
        <w:rPr>
          <w:rFonts w:hint="eastAsia" w:ascii="楷体" w:hAnsi="楷体" w:eastAsia="楷体" w:cs="楷体"/>
          <w:sz w:val="32"/>
          <w:szCs w:val="32"/>
        </w:rPr>
        <w:t>12.完善民营企业家参与涉企政策制定和执行机制。</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牵头责任单位：市发展民营经济领导小组办公室。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协同责任单位：市政府办公室、市发展改革委、市科技局、市司法局、市财政局、市人力资源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社会保障局、市自然资源</w:t>
      </w:r>
      <w:r>
        <w:rPr>
          <w:rFonts w:hint="eastAsia" w:ascii="仿宋" w:hAnsi="仿宋" w:eastAsia="仿宋" w:cs="仿宋"/>
          <w:sz w:val="32"/>
          <w:szCs w:val="32"/>
          <w:lang w:eastAsia="zh-CN"/>
        </w:rPr>
        <w:t>和规划局</w:t>
      </w:r>
      <w:r>
        <w:rPr>
          <w:rFonts w:hint="eastAsia" w:ascii="仿宋" w:hAnsi="仿宋" w:eastAsia="仿宋" w:cs="仿宋"/>
          <w:sz w:val="32"/>
          <w:szCs w:val="32"/>
        </w:rPr>
        <w:t>、市生态环境局、市地方金融监管局、人行淮南中心支行、淮南银保监</w:t>
      </w:r>
      <w:r>
        <w:rPr>
          <w:rFonts w:hint="eastAsia" w:ascii="仿宋" w:hAnsi="仿宋" w:eastAsia="仿宋" w:cs="仿宋"/>
          <w:sz w:val="32"/>
          <w:szCs w:val="32"/>
          <w:lang w:eastAsia="zh-CN"/>
        </w:rPr>
        <w:t>分</w:t>
      </w:r>
      <w:r>
        <w:rPr>
          <w:rFonts w:hint="eastAsia" w:ascii="仿宋" w:hAnsi="仿宋" w:eastAsia="仿宋" w:cs="仿宋"/>
          <w:sz w:val="32"/>
          <w:szCs w:val="32"/>
        </w:rPr>
        <w:t>局等。</w:t>
      </w:r>
    </w:p>
    <w:p>
      <w:pPr>
        <w:ind w:firstLine="640" w:firstLineChars="200"/>
        <w:rPr>
          <w:rFonts w:ascii="楷体" w:hAnsi="楷体" w:eastAsia="楷体" w:cs="楷体"/>
          <w:sz w:val="32"/>
          <w:szCs w:val="32"/>
        </w:rPr>
      </w:pPr>
      <w:r>
        <w:rPr>
          <w:rFonts w:hint="eastAsia" w:ascii="楷体" w:hAnsi="楷体" w:eastAsia="楷体" w:cs="楷体"/>
          <w:sz w:val="32"/>
          <w:szCs w:val="32"/>
        </w:rPr>
        <w:t>13.推进公共服务一体化，推动更多事项跨区域“一网通办”。</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牵头责任单位：市数据资源局。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协同责任单位：市政府各部门、各直属机构等。</w:t>
      </w:r>
    </w:p>
    <w:p>
      <w:pPr>
        <w:numPr>
          <w:ilvl w:val="0"/>
          <w:numId w:val="1"/>
        </w:numPr>
        <w:ind w:firstLine="640" w:firstLineChars="200"/>
        <w:rPr>
          <w:rFonts w:ascii="楷体" w:hAnsi="楷体" w:eastAsia="楷体" w:cs="楷体"/>
          <w:sz w:val="32"/>
          <w:szCs w:val="32"/>
        </w:rPr>
      </w:pPr>
      <w:r>
        <w:rPr>
          <w:rFonts w:hint="eastAsia" w:ascii="楷体" w:hAnsi="楷体" w:eastAsia="楷体" w:cs="楷体"/>
          <w:sz w:val="32"/>
          <w:szCs w:val="32"/>
        </w:rPr>
        <w:t>加强社会信用体系建设，建立健全统一社会信用代码制度和信用信息共享交换平台，推进企业信用信息公示“全国一张网”建设，依法保护企业和个人信息安全。</w:t>
      </w:r>
    </w:p>
    <w:p>
      <w:pPr>
        <w:ind w:firstLine="480" w:firstLineChars="200"/>
        <w:rPr>
          <w:rFonts w:ascii="仿宋" w:hAnsi="仿宋" w:eastAsia="仿宋" w:cs="仿宋"/>
          <w:sz w:val="32"/>
          <w:szCs w:val="32"/>
        </w:rPr>
      </w:pPr>
      <w:r>
        <w:rPr>
          <w:rFonts w:hint="eastAsia" w:ascii="仿宋" w:hAnsi="仿宋" w:eastAsia="仿宋" w:cs="仿宋"/>
          <w:sz w:val="24"/>
        </w:rPr>
        <w:t xml:space="preserve"> </w:t>
      </w:r>
      <w:r>
        <w:rPr>
          <w:rFonts w:hint="eastAsia" w:ascii="仿宋" w:hAnsi="仿宋" w:eastAsia="仿宋" w:cs="仿宋"/>
          <w:sz w:val="32"/>
          <w:szCs w:val="32"/>
        </w:rPr>
        <w:t>牵头责任单位：市发展改革委、市市场监管局。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协同责任单位：市经济和信息化局、市公安局、市自然资源</w:t>
      </w:r>
      <w:r>
        <w:rPr>
          <w:rFonts w:hint="eastAsia" w:ascii="仿宋" w:hAnsi="仿宋" w:eastAsia="仿宋" w:cs="仿宋"/>
          <w:sz w:val="32"/>
          <w:szCs w:val="32"/>
          <w:lang w:eastAsia="zh-CN"/>
        </w:rPr>
        <w:t>和规划</w:t>
      </w:r>
      <w:r>
        <w:rPr>
          <w:rFonts w:hint="eastAsia" w:ascii="仿宋" w:hAnsi="仿宋" w:eastAsia="仿宋" w:cs="仿宋"/>
          <w:sz w:val="32"/>
          <w:szCs w:val="32"/>
        </w:rPr>
        <w:t>局、市生态环境局、市城乡建设局、市交通运输局、市商务局、市地方金融监管局、市数据资源局等。</w:t>
      </w:r>
    </w:p>
    <w:p>
      <w:pPr>
        <w:ind w:firstLine="640" w:firstLineChars="200"/>
        <w:rPr>
          <w:rFonts w:ascii="楷体" w:hAnsi="楷体" w:eastAsia="楷体" w:cs="楷体"/>
          <w:sz w:val="32"/>
          <w:szCs w:val="32"/>
        </w:rPr>
      </w:pPr>
      <w:r>
        <w:rPr>
          <w:rFonts w:hint="eastAsia" w:ascii="楷体" w:hAnsi="楷体" w:eastAsia="楷体" w:cs="楷体"/>
          <w:sz w:val="32"/>
          <w:szCs w:val="32"/>
        </w:rPr>
        <w:t>15.深入推进社会治安综合治理，健全落实领导责任制。完善立体化社会治安防控体系，有效防范管控影响社会安定的问题，保护人民生命财产安全。提高公共突发事件防范处置和防灾救灾减灾能力。</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牵头责任单位：市委政法委、市应急管理局。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协同责任单位：市政府各部门、各直属机构等。</w:t>
      </w:r>
    </w:p>
    <w:p>
      <w:pPr>
        <w:ind w:firstLine="640" w:firstLineChars="200"/>
        <w:rPr>
          <w:rFonts w:ascii="黑体" w:hAnsi="黑体" w:eastAsia="黑体" w:cs="黑体"/>
          <w:sz w:val="32"/>
          <w:szCs w:val="32"/>
        </w:rPr>
      </w:pPr>
      <w:r>
        <w:rPr>
          <w:rFonts w:hint="eastAsia" w:ascii="黑体" w:hAnsi="黑体" w:eastAsia="黑体" w:cs="黑体"/>
          <w:sz w:val="32"/>
          <w:szCs w:val="32"/>
        </w:rPr>
        <w:t>二、完善依法行政制度体系</w:t>
      </w:r>
    </w:p>
    <w:p>
      <w:pPr>
        <w:ind w:firstLine="640" w:firstLineChars="200"/>
        <w:rPr>
          <w:rFonts w:ascii="楷体" w:hAnsi="楷体" w:eastAsia="楷体" w:cs="楷体"/>
          <w:sz w:val="32"/>
          <w:szCs w:val="32"/>
        </w:rPr>
      </w:pPr>
      <w:r>
        <w:rPr>
          <w:rFonts w:hint="eastAsia" w:ascii="楷体" w:hAnsi="楷体" w:eastAsia="楷体" w:cs="楷体"/>
          <w:sz w:val="32"/>
          <w:szCs w:val="32"/>
        </w:rPr>
        <w:t>16.加强重点领域立法，健全政府立法工作机制，重点做好党委政府关注、社会发展急需、人民群众期待等方面的政府立法工作。</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协同责任单位：市政府各部门、各直属机构等。</w:t>
      </w:r>
    </w:p>
    <w:p>
      <w:pPr>
        <w:ind w:firstLine="640" w:firstLineChars="200"/>
        <w:rPr>
          <w:rFonts w:ascii="楷体" w:hAnsi="楷体" w:eastAsia="楷体" w:cs="楷体"/>
          <w:sz w:val="32"/>
          <w:szCs w:val="32"/>
        </w:rPr>
      </w:pPr>
      <w:r>
        <w:rPr>
          <w:rFonts w:hint="eastAsia" w:ascii="楷体" w:hAnsi="楷体" w:eastAsia="楷体" w:cs="楷体"/>
          <w:sz w:val="32"/>
          <w:szCs w:val="32"/>
        </w:rPr>
        <w:t>17.提高立法公众参与度，健全法规规章草案公开征求意见、公众采纳意见反馈和立法咨询论证机制，探索开展委托第三方起草立法草案模式和开展立法后评估工作。</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协同责任单位：市政府各部门、各直属机构等。</w:t>
      </w:r>
    </w:p>
    <w:p>
      <w:pPr>
        <w:ind w:firstLine="640" w:firstLineChars="200"/>
        <w:rPr>
          <w:rFonts w:ascii="仿宋" w:hAnsi="仿宋" w:eastAsia="仿宋" w:cs="仿宋"/>
          <w:sz w:val="32"/>
          <w:szCs w:val="32"/>
        </w:rPr>
      </w:pPr>
      <w:r>
        <w:rPr>
          <w:rFonts w:hint="eastAsia" w:ascii="楷体" w:hAnsi="楷体" w:eastAsia="楷体" w:cs="楷体"/>
          <w:sz w:val="32"/>
          <w:szCs w:val="32"/>
        </w:rPr>
        <w:t>18.提升立法工作质效，严格把控立项、起草、报审、审议、备案等重点环节，把好入口关、质量关、效率关。</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协同责任单位：市政府各部门、各直属机构等。</w:t>
      </w:r>
    </w:p>
    <w:p>
      <w:pPr>
        <w:ind w:firstLine="640" w:firstLineChars="200"/>
        <w:rPr>
          <w:rFonts w:ascii="楷体" w:hAnsi="楷体" w:eastAsia="楷体" w:cs="楷体"/>
          <w:sz w:val="32"/>
          <w:szCs w:val="32"/>
        </w:rPr>
      </w:pPr>
      <w:r>
        <w:rPr>
          <w:rFonts w:hint="eastAsia" w:ascii="楷体" w:hAnsi="楷体" w:eastAsia="楷体" w:cs="楷体"/>
          <w:sz w:val="32"/>
          <w:szCs w:val="32"/>
        </w:rPr>
        <w:t>19.严把备案审查关口，建立专家协助审查制度，利用安徽法制监督平台，及时开展规章、规范性文件清理。</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协同责任单位：市政府各部门、各直属机构等。</w:t>
      </w:r>
    </w:p>
    <w:p>
      <w:pPr>
        <w:ind w:firstLine="640" w:firstLineChars="200"/>
        <w:rPr>
          <w:rFonts w:ascii="楷体" w:hAnsi="楷体" w:eastAsia="楷体" w:cs="楷体"/>
          <w:sz w:val="32"/>
          <w:szCs w:val="32"/>
        </w:rPr>
      </w:pPr>
      <w:r>
        <w:rPr>
          <w:rFonts w:hint="eastAsia" w:ascii="楷体" w:hAnsi="楷体" w:eastAsia="楷体" w:cs="楷体"/>
          <w:sz w:val="32"/>
          <w:szCs w:val="32"/>
        </w:rPr>
        <w:t>20.构建“全市一单”权责清单制度体系。</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牵头责任单位：市委编办。</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仿宋" w:hAnsi="仿宋" w:eastAsia="仿宋" w:cs="仿宋"/>
          <w:sz w:val="32"/>
          <w:szCs w:val="32"/>
        </w:rPr>
      </w:pPr>
      <w:r>
        <w:rPr>
          <w:rFonts w:hint="eastAsia" w:ascii="楷体" w:hAnsi="楷体" w:eastAsia="楷体" w:cs="楷体"/>
          <w:sz w:val="32"/>
          <w:szCs w:val="32"/>
        </w:rPr>
        <w:t>21.实行规章、规范性文件目录和文本动态化、信息化管理，各级政府及其部门要根据规范性文件立改废情况及时作出调整并向社会公布</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牵头责任单位：市政府办公室。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黑体" w:hAnsi="黑体" w:eastAsia="黑体" w:cs="黑体"/>
          <w:sz w:val="32"/>
          <w:szCs w:val="32"/>
        </w:rPr>
      </w:pPr>
      <w:r>
        <w:rPr>
          <w:rFonts w:hint="eastAsia" w:ascii="黑体" w:hAnsi="黑体" w:eastAsia="黑体" w:cs="黑体"/>
          <w:sz w:val="32"/>
          <w:szCs w:val="32"/>
        </w:rPr>
        <w:t>三、推进行政决策科学化民主化法治化</w:t>
      </w:r>
    </w:p>
    <w:p>
      <w:pPr>
        <w:ind w:firstLine="640" w:firstLineChars="200"/>
        <w:rPr>
          <w:rFonts w:ascii="楷体" w:hAnsi="楷体" w:eastAsia="楷体" w:cs="楷体"/>
          <w:sz w:val="32"/>
          <w:szCs w:val="32"/>
        </w:rPr>
      </w:pPr>
      <w:r>
        <w:rPr>
          <w:rFonts w:hint="eastAsia" w:ascii="楷体" w:hAnsi="楷体" w:eastAsia="楷体" w:cs="楷体"/>
          <w:sz w:val="32"/>
          <w:szCs w:val="32"/>
        </w:rPr>
        <w:t>22.健全科学、民主、依法决策机制，使各项政策制定更接地气、更有质量、更加有效。</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牵头责任单位：市政府办公室。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楷体" w:hAnsi="楷体" w:eastAsia="楷体" w:cs="楷体"/>
          <w:sz w:val="32"/>
          <w:szCs w:val="32"/>
        </w:rPr>
      </w:pPr>
      <w:r>
        <w:rPr>
          <w:rFonts w:hint="eastAsia" w:ascii="楷体" w:hAnsi="楷体" w:eastAsia="楷体" w:cs="楷体"/>
          <w:sz w:val="32"/>
          <w:szCs w:val="32"/>
        </w:rPr>
        <w:t>23.严格落实重大行政决策程序制度。加强行政规范性文件合法性审核，依法撤销和纠正“奇葩文件”。</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仿宋" w:hAnsi="仿宋" w:eastAsia="仿宋" w:cs="仿宋"/>
          <w:sz w:val="32"/>
          <w:szCs w:val="32"/>
        </w:rPr>
      </w:pPr>
      <w:r>
        <w:rPr>
          <w:rFonts w:hint="eastAsia" w:ascii="楷体" w:hAnsi="楷体" w:eastAsia="楷体" w:cs="楷体"/>
          <w:sz w:val="32"/>
          <w:szCs w:val="32"/>
        </w:rPr>
        <w:t>24.完善政府法律顾问制度，提高法律顾问工作水平，充分发挥法律顾问在制定重大行政决策、推进依法行政中的积极作用。</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牵头责任单位：市政府办公室。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仿宋" w:hAnsi="仿宋" w:eastAsia="仿宋" w:cs="仿宋"/>
          <w:sz w:val="32"/>
          <w:szCs w:val="32"/>
        </w:rPr>
      </w:pPr>
      <w:r>
        <w:rPr>
          <w:rFonts w:hint="eastAsia" w:ascii="楷体" w:hAnsi="楷体" w:eastAsia="楷体" w:cs="楷体"/>
          <w:sz w:val="32"/>
          <w:szCs w:val="32"/>
        </w:rPr>
        <w:t>25.落实重大决策社会稳定风险评估机制，提高专家论证和风险评估质量。</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牵头责任单位：市委政法委。</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楷体" w:hAnsi="楷体" w:eastAsia="楷体" w:cs="楷体"/>
          <w:sz w:val="32"/>
          <w:szCs w:val="32"/>
        </w:rPr>
      </w:pPr>
      <w:r>
        <w:rPr>
          <w:rFonts w:hint="eastAsia" w:ascii="楷体" w:hAnsi="楷体" w:eastAsia="楷体" w:cs="楷体"/>
          <w:sz w:val="32"/>
          <w:szCs w:val="32"/>
        </w:rPr>
        <w:t>26.事关经济社会发展全局和涉及群众切身利益的重大行政决策事项，应当广泛听取意见，与利害关系人进行充分沟通，并注重听取有关人大代表、政协委员、人民团体、基层组织、社会组织的意见。</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牵头责任单位：市政府办公室。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黑体" w:hAnsi="黑体" w:eastAsia="黑体" w:cs="黑体"/>
          <w:sz w:val="32"/>
          <w:szCs w:val="32"/>
        </w:rPr>
      </w:pPr>
      <w:r>
        <w:rPr>
          <w:rFonts w:hint="eastAsia" w:ascii="黑体" w:hAnsi="黑体" w:eastAsia="黑体" w:cs="黑体"/>
          <w:sz w:val="32"/>
          <w:szCs w:val="32"/>
        </w:rPr>
        <w:t>四、坚持严格规范公正文明执法</w:t>
      </w:r>
    </w:p>
    <w:p>
      <w:pPr>
        <w:ind w:firstLine="640" w:firstLineChars="200"/>
        <w:rPr>
          <w:rFonts w:ascii="楷体" w:hAnsi="楷体" w:eastAsia="楷体" w:cs="楷体"/>
          <w:sz w:val="32"/>
          <w:szCs w:val="32"/>
        </w:rPr>
      </w:pPr>
      <w:r>
        <w:rPr>
          <w:rFonts w:hint="eastAsia" w:ascii="楷体" w:hAnsi="楷体" w:eastAsia="楷体" w:cs="楷体"/>
          <w:sz w:val="32"/>
          <w:szCs w:val="32"/>
        </w:rPr>
        <w:t>27.全面推行行政执法“三项制度”，落实行政执法公示、行政执法全过程记录等方面制度，利用行政执法综合管理监督信息系统，全链条规范行政执法。</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协同责任单位：各县区人民政府，市政府各部门、各直属机构等。</w:t>
      </w:r>
    </w:p>
    <w:p>
      <w:pPr>
        <w:ind w:firstLine="640" w:firstLineChars="200"/>
        <w:rPr>
          <w:rFonts w:ascii="楷体" w:hAnsi="楷体" w:eastAsia="楷体" w:cs="楷体"/>
          <w:sz w:val="32"/>
          <w:szCs w:val="32"/>
        </w:rPr>
      </w:pPr>
      <w:r>
        <w:rPr>
          <w:rFonts w:hint="eastAsia" w:ascii="楷体" w:hAnsi="楷体" w:eastAsia="楷体" w:cs="楷体"/>
          <w:sz w:val="32"/>
          <w:szCs w:val="32"/>
        </w:rPr>
        <w:t>28.加快推进市场监管综合行政执法改革。</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牵头责任单位：市市场监管局。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协同责任单位：市委编办、市司法局、市财政局、市人力资源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社会保障局、市商务局等。</w:t>
      </w:r>
    </w:p>
    <w:p>
      <w:pPr>
        <w:ind w:firstLine="640" w:firstLineChars="200"/>
        <w:rPr>
          <w:rFonts w:ascii="仿宋" w:hAnsi="仿宋" w:eastAsia="仿宋" w:cs="仿宋"/>
          <w:sz w:val="32"/>
          <w:szCs w:val="32"/>
        </w:rPr>
      </w:pPr>
      <w:r>
        <w:rPr>
          <w:rFonts w:hint="eastAsia" w:ascii="楷体" w:hAnsi="楷体" w:eastAsia="楷体" w:cs="楷体"/>
          <w:sz w:val="32"/>
          <w:szCs w:val="32"/>
        </w:rPr>
        <w:t>29.加快推进生态环境保护综合行政执法改革。</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牵头责任单位：市生态环境局。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协同责任单位：市委编办、市司法局、市财政局、市人力资源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社会保障局、市自然资源</w:t>
      </w:r>
      <w:r>
        <w:rPr>
          <w:rFonts w:hint="eastAsia" w:ascii="仿宋" w:hAnsi="仿宋" w:eastAsia="仿宋" w:cs="仿宋"/>
          <w:sz w:val="32"/>
          <w:szCs w:val="32"/>
          <w:lang w:eastAsia="zh-CN"/>
        </w:rPr>
        <w:t>和规划</w:t>
      </w:r>
      <w:r>
        <w:rPr>
          <w:rFonts w:hint="eastAsia" w:ascii="仿宋" w:hAnsi="仿宋" w:eastAsia="仿宋" w:cs="仿宋"/>
          <w:sz w:val="32"/>
          <w:szCs w:val="32"/>
        </w:rPr>
        <w:t>局、市农业农村局、市水利局等。</w:t>
      </w:r>
    </w:p>
    <w:p>
      <w:pPr>
        <w:ind w:firstLine="640" w:firstLineChars="200"/>
        <w:rPr>
          <w:rFonts w:ascii="楷体" w:hAnsi="楷体" w:eastAsia="楷体" w:cs="楷体"/>
          <w:sz w:val="32"/>
          <w:szCs w:val="32"/>
        </w:rPr>
      </w:pPr>
      <w:r>
        <w:rPr>
          <w:rFonts w:hint="eastAsia" w:ascii="楷体" w:hAnsi="楷体" w:eastAsia="楷体" w:cs="楷体"/>
          <w:sz w:val="32"/>
          <w:szCs w:val="32"/>
        </w:rPr>
        <w:t>30.加快推进文化市场综合行政执法改革。</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牵头责任单位：市文化和旅游局。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协同责任单位：市委编办、市司法局、市财政局、市人力资源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社会保障局等。</w:t>
      </w:r>
    </w:p>
    <w:p>
      <w:pPr>
        <w:ind w:firstLine="640" w:firstLineChars="200"/>
        <w:rPr>
          <w:rFonts w:ascii="仿宋" w:hAnsi="仿宋" w:eastAsia="仿宋" w:cs="仿宋"/>
          <w:sz w:val="32"/>
          <w:szCs w:val="32"/>
        </w:rPr>
      </w:pPr>
      <w:r>
        <w:rPr>
          <w:rFonts w:hint="eastAsia" w:ascii="楷体" w:hAnsi="楷体" w:eastAsia="楷体" w:cs="楷体"/>
          <w:sz w:val="32"/>
          <w:szCs w:val="32"/>
        </w:rPr>
        <w:t>31.加快推进交通运输综合行政执法改革。</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牵头责任单位：市交通运输局。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协同责任单位：市委编办、市司法局、市财政局、市人力资源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社会保障局等。</w:t>
      </w:r>
    </w:p>
    <w:p>
      <w:pPr>
        <w:ind w:firstLine="640" w:firstLineChars="200"/>
        <w:rPr>
          <w:rFonts w:ascii="楷体" w:hAnsi="楷体" w:eastAsia="楷体" w:cs="楷体"/>
          <w:sz w:val="32"/>
          <w:szCs w:val="32"/>
        </w:rPr>
      </w:pPr>
      <w:r>
        <w:rPr>
          <w:rFonts w:hint="eastAsia" w:ascii="楷体" w:hAnsi="楷体" w:eastAsia="楷体" w:cs="楷体"/>
          <w:sz w:val="32"/>
          <w:szCs w:val="32"/>
        </w:rPr>
        <w:t>32.加快推进农业综合行政执法改革。</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牵头责任单位：市农业农村局。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协同责任单位：市委编办、市司法局、市财政局、市人力资源</w:t>
      </w:r>
      <w:r>
        <w:rPr>
          <w:rFonts w:hint="eastAsia" w:ascii="仿宋" w:hAnsi="仿宋" w:eastAsia="仿宋" w:cs="仿宋"/>
          <w:sz w:val="32"/>
          <w:szCs w:val="32"/>
          <w:lang w:eastAsia="zh-CN"/>
        </w:rPr>
        <w:t>和</w:t>
      </w:r>
      <w:r>
        <w:rPr>
          <w:rFonts w:hint="eastAsia" w:ascii="仿宋" w:hAnsi="仿宋" w:eastAsia="仿宋" w:cs="仿宋"/>
          <w:sz w:val="32"/>
          <w:szCs w:val="32"/>
        </w:rPr>
        <w:t>社会保障局等。</w:t>
      </w:r>
    </w:p>
    <w:p>
      <w:pPr>
        <w:ind w:firstLine="640" w:firstLineChars="200"/>
        <w:rPr>
          <w:rFonts w:ascii="楷体" w:hAnsi="楷体" w:eastAsia="楷体" w:cs="楷体"/>
          <w:sz w:val="32"/>
          <w:szCs w:val="32"/>
        </w:rPr>
      </w:pPr>
      <w:r>
        <w:rPr>
          <w:rFonts w:hint="eastAsia" w:ascii="楷体" w:hAnsi="楷体" w:eastAsia="楷体" w:cs="楷体"/>
          <w:sz w:val="32"/>
          <w:szCs w:val="32"/>
        </w:rPr>
        <w:t>33.加强行政执法基础管理，完善行政执法案卷评查制度与标准。</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协同责任单位：各县区人民政府，市政府各部门、各直属机构等。</w:t>
      </w:r>
    </w:p>
    <w:p>
      <w:pPr>
        <w:ind w:firstLine="640" w:firstLineChars="200"/>
        <w:rPr>
          <w:rFonts w:ascii="楷体" w:hAnsi="楷体" w:eastAsia="楷体" w:cs="楷体"/>
          <w:sz w:val="32"/>
          <w:szCs w:val="32"/>
        </w:rPr>
      </w:pPr>
      <w:r>
        <w:rPr>
          <w:rFonts w:hint="eastAsia" w:ascii="楷体" w:hAnsi="楷体" w:eastAsia="楷体" w:cs="楷体"/>
          <w:sz w:val="32"/>
          <w:szCs w:val="32"/>
        </w:rPr>
        <w:t>34.健全行政执法和刑事司法衔接机制，完善案件移送标准和程序，建立健全行政执法机关、公安机关、检察机关、审判机关信息共享、案情通报、案件移送制度。</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牵头责任单位：市监委、市委政法委。</w:t>
      </w:r>
    </w:p>
    <w:p>
      <w:pPr>
        <w:ind w:firstLine="640" w:firstLineChars="200"/>
        <w:rPr>
          <w:rFonts w:ascii="楷体" w:hAnsi="楷体" w:eastAsia="楷体" w:cs="楷体"/>
          <w:sz w:val="32"/>
          <w:szCs w:val="32"/>
        </w:rPr>
      </w:pPr>
      <w:r>
        <w:rPr>
          <w:rFonts w:hint="eastAsia" w:ascii="仿宋" w:hAnsi="仿宋" w:eastAsia="仿宋" w:cs="仿宋"/>
          <w:sz w:val="32"/>
          <w:szCs w:val="32"/>
        </w:rPr>
        <w:t>协同责任单位：市中院、市检察院，市公安局、市经济和信息化局、市市场监督管理局、市自然资源</w:t>
      </w:r>
      <w:r>
        <w:rPr>
          <w:rFonts w:hint="eastAsia" w:ascii="仿宋" w:hAnsi="仿宋" w:eastAsia="仿宋" w:cs="仿宋"/>
          <w:sz w:val="32"/>
          <w:szCs w:val="32"/>
          <w:lang w:eastAsia="zh-CN"/>
        </w:rPr>
        <w:t>和规划</w:t>
      </w:r>
      <w:r>
        <w:rPr>
          <w:rFonts w:hint="eastAsia" w:ascii="仿宋" w:hAnsi="仿宋" w:eastAsia="仿宋" w:cs="仿宋"/>
          <w:sz w:val="32"/>
          <w:szCs w:val="32"/>
        </w:rPr>
        <w:t>局、市生态环境局、市城乡建设局、市交通运输局、市商务局、市地方金融监管局、市数据资源局等。</w:t>
      </w:r>
    </w:p>
    <w:p>
      <w:pPr>
        <w:ind w:firstLine="640" w:firstLineChars="200"/>
        <w:rPr>
          <w:rFonts w:ascii="黑体" w:hAnsi="黑体" w:eastAsia="黑体" w:cs="黑体"/>
          <w:sz w:val="32"/>
          <w:szCs w:val="32"/>
        </w:rPr>
      </w:pPr>
      <w:r>
        <w:rPr>
          <w:rFonts w:hint="eastAsia" w:ascii="黑体" w:hAnsi="黑体" w:eastAsia="黑体" w:cs="黑体"/>
          <w:sz w:val="32"/>
          <w:szCs w:val="32"/>
        </w:rPr>
        <w:t>五、强化对行政权力的制约和监督</w:t>
      </w:r>
    </w:p>
    <w:p>
      <w:pPr>
        <w:ind w:firstLine="640" w:firstLineChars="200"/>
        <w:rPr>
          <w:rFonts w:ascii="楷体" w:hAnsi="楷体" w:eastAsia="楷体" w:cs="楷体"/>
          <w:sz w:val="32"/>
          <w:szCs w:val="32"/>
        </w:rPr>
      </w:pPr>
      <w:r>
        <w:rPr>
          <w:rFonts w:hint="eastAsia" w:ascii="楷体" w:hAnsi="楷体" w:eastAsia="楷体" w:cs="楷体"/>
          <w:sz w:val="32"/>
          <w:szCs w:val="32"/>
        </w:rPr>
        <w:t>35.认真履行全面从严治党主体责任和“一岗双责”，深化廉政风险防控。</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牵头责任单位：市政府办公室。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楷体" w:hAnsi="楷体" w:eastAsia="楷体" w:cs="楷体"/>
          <w:sz w:val="32"/>
          <w:szCs w:val="32"/>
        </w:rPr>
      </w:pPr>
      <w:r>
        <w:rPr>
          <w:rFonts w:hint="eastAsia" w:ascii="楷体" w:hAnsi="楷体" w:eastAsia="楷体" w:cs="楷体"/>
          <w:sz w:val="32"/>
          <w:szCs w:val="32"/>
        </w:rPr>
        <w:t>36.健全行政审批监管机制。</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牵头责任单位：市政府办公室。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协同责任单位：市委编办、市审计局等。</w:t>
      </w:r>
    </w:p>
    <w:p>
      <w:pPr>
        <w:ind w:firstLine="640" w:firstLineChars="200"/>
        <w:rPr>
          <w:rFonts w:ascii="楷体" w:hAnsi="楷体" w:eastAsia="楷体" w:cs="楷体"/>
          <w:sz w:val="32"/>
          <w:szCs w:val="32"/>
        </w:rPr>
      </w:pPr>
      <w:r>
        <w:rPr>
          <w:rFonts w:hint="eastAsia" w:ascii="楷体" w:hAnsi="楷体" w:eastAsia="楷体" w:cs="楷体"/>
          <w:sz w:val="32"/>
          <w:szCs w:val="32"/>
        </w:rPr>
        <w:t>37.健全工程建设监管机制。</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牵头责任单位：市财政局。</w:t>
      </w:r>
    </w:p>
    <w:p>
      <w:pPr>
        <w:ind w:firstLine="640" w:firstLineChars="200"/>
        <w:rPr>
          <w:rFonts w:hint="eastAsia" w:ascii="楷体" w:hAnsi="楷体" w:eastAsia="楷体" w:cs="楷体"/>
          <w:sz w:val="32"/>
          <w:szCs w:val="32"/>
        </w:rPr>
      </w:pPr>
      <w:r>
        <w:rPr>
          <w:rFonts w:hint="eastAsia" w:ascii="仿宋" w:hAnsi="仿宋" w:eastAsia="仿宋" w:cs="仿宋"/>
          <w:sz w:val="32"/>
          <w:szCs w:val="32"/>
        </w:rPr>
        <w:t>协同责任单位：市政府办公室、市城乡建设局、市审计局等。</w:t>
      </w:r>
    </w:p>
    <w:p>
      <w:pPr>
        <w:ind w:firstLine="640" w:firstLineChars="200"/>
        <w:rPr>
          <w:rFonts w:ascii="楷体" w:hAnsi="楷体" w:eastAsia="楷体" w:cs="楷体"/>
          <w:sz w:val="32"/>
          <w:szCs w:val="32"/>
        </w:rPr>
      </w:pPr>
      <w:r>
        <w:rPr>
          <w:rFonts w:hint="eastAsia" w:ascii="楷体" w:hAnsi="楷体" w:eastAsia="楷体" w:cs="楷体"/>
          <w:sz w:val="32"/>
          <w:szCs w:val="32"/>
        </w:rPr>
        <w:t>38.健全公共资源交易监管机制。积极稳妥推进公共资源市场化配置，印发市级公共资源交易目录。</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w:t>
      </w:r>
      <w:r>
        <w:rPr>
          <w:rFonts w:hint="eastAsia" w:ascii="仿宋" w:hAnsi="仿宋" w:eastAsia="仿宋" w:cs="仿宋"/>
          <w:sz w:val="32"/>
          <w:szCs w:val="32"/>
          <w:lang w:eastAsia="zh-CN"/>
        </w:rPr>
        <w:t>市公共资源交易监督管理局</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协同责任单位：市发展改革委</w:t>
      </w:r>
      <w:r>
        <w:rPr>
          <w:rFonts w:hint="eastAsia" w:ascii="仿宋" w:hAnsi="仿宋" w:eastAsia="仿宋" w:cs="仿宋"/>
          <w:sz w:val="32"/>
          <w:szCs w:val="32"/>
          <w:lang w:eastAsia="zh-CN"/>
        </w:rPr>
        <w:t>、</w:t>
      </w:r>
      <w:r>
        <w:rPr>
          <w:rFonts w:hint="eastAsia" w:ascii="仿宋" w:hAnsi="仿宋" w:eastAsia="仿宋" w:cs="仿宋"/>
          <w:sz w:val="32"/>
          <w:szCs w:val="32"/>
        </w:rPr>
        <w:t>市财政局、市自然资源</w:t>
      </w:r>
      <w:r>
        <w:rPr>
          <w:rFonts w:hint="eastAsia" w:ascii="仿宋" w:hAnsi="仿宋" w:eastAsia="仿宋" w:cs="仿宋"/>
          <w:sz w:val="32"/>
          <w:szCs w:val="32"/>
          <w:lang w:eastAsia="zh-CN"/>
        </w:rPr>
        <w:t>和规划</w:t>
      </w:r>
      <w:r>
        <w:rPr>
          <w:rFonts w:hint="eastAsia" w:ascii="仿宋" w:hAnsi="仿宋" w:eastAsia="仿宋" w:cs="仿宋"/>
          <w:sz w:val="32"/>
          <w:szCs w:val="32"/>
        </w:rPr>
        <w:t xml:space="preserve">局、市城乡建设局、市交通运输局、市水利局、市审计局、市国资委等。  </w:t>
      </w:r>
    </w:p>
    <w:p>
      <w:pPr>
        <w:ind w:firstLine="640" w:firstLineChars="200"/>
        <w:rPr>
          <w:rFonts w:ascii="楷体" w:hAnsi="楷体" w:eastAsia="楷体" w:cs="楷体"/>
          <w:sz w:val="32"/>
          <w:szCs w:val="32"/>
        </w:rPr>
      </w:pPr>
      <w:r>
        <w:rPr>
          <w:rFonts w:hint="eastAsia" w:ascii="楷体" w:hAnsi="楷体" w:eastAsia="楷体" w:cs="楷体"/>
          <w:sz w:val="32"/>
          <w:szCs w:val="32"/>
        </w:rPr>
        <w:t>39.深入推进审计全覆盖，基本形成与国家治理体系和治理能力现代化相适应的审计监督机制。</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牵头责任单位：市审计局。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仿宋" w:hAnsi="仿宋" w:eastAsia="仿宋" w:cs="仿宋"/>
          <w:sz w:val="32"/>
          <w:szCs w:val="32"/>
        </w:rPr>
      </w:pPr>
      <w:r>
        <w:rPr>
          <w:rFonts w:hint="eastAsia" w:ascii="楷体" w:hAnsi="楷体" w:eastAsia="楷体" w:cs="楷体"/>
          <w:sz w:val="32"/>
          <w:szCs w:val="32"/>
        </w:rPr>
        <w:t>40.开展公共资源交易等领域相对集中行政处罚权审核工作。</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牵头责任单位：市公共资源</w:t>
      </w:r>
      <w:r>
        <w:rPr>
          <w:rFonts w:hint="eastAsia" w:ascii="仿宋" w:hAnsi="仿宋" w:eastAsia="仿宋" w:cs="仿宋"/>
          <w:sz w:val="32"/>
          <w:szCs w:val="32"/>
          <w:lang w:eastAsia="zh-CN"/>
        </w:rPr>
        <w:t>交易监督</w:t>
      </w:r>
      <w:r>
        <w:rPr>
          <w:rFonts w:hint="eastAsia" w:ascii="仿宋" w:hAnsi="仿宋" w:eastAsia="仿宋" w:cs="仿宋"/>
          <w:sz w:val="32"/>
          <w:szCs w:val="32"/>
        </w:rPr>
        <w:t>管理局。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仿宋" w:hAnsi="仿宋" w:eastAsia="仿宋" w:cs="仿宋"/>
          <w:sz w:val="32"/>
          <w:szCs w:val="32"/>
        </w:rPr>
      </w:pPr>
      <w:r>
        <w:rPr>
          <w:rFonts w:hint="eastAsia" w:ascii="楷体" w:hAnsi="楷体" w:eastAsia="楷体" w:cs="楷体"/>
          <w:sz w:val="32"/>
          <w:szCs w:val="32"/>
        </w:rPr>
        <w:t>41.推进基层政务公开标准化规范化，全面落实试点领域标准指引，规范基层公开行为，提升公开质量。</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牵头责任单位：市政府办公室。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协同责任单位：各县区人民政府，市政府各部门、各直属机构。</w:t>
      </w:r>
    </w:p>
    <w:p>
      <w:pPr>
        <w:ind w:firstLine="640" w:firstLineChars="200"/>
        <w:rPr>
          <w:rFonts w:ascii="楷体" w:hAnsi="楷体" w:eastAsia="楷体" w:cs="楷体"/>
          <w:sz w:val="32"/>
          <w:szCs w:val="32"/>
        </w:rPr>
      </w:pPr>
      <w:r>
        <w:rPr>
          <w:rFonts w:hint="eastAsia" w:ascii="楷体" w:hAnsi="楷体" w:eastAsia="楷体" w:cs="楷体"/>
          <w:sz w:val="32"/>
          <w:szCs w:val="32"/>
        </w:rPr>
        <w:t>42.坚持以公开为常态、不公开为例外原则，推进决策公开、执行公开、管理公开、服务公开、结果公开。</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牵头责任单位：市政府办公室。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黑体" w:hAnsi="黑体" w:eastAsia="黑体" w:cs="黑体"/>
          <w:sz w:val="32"/>
          <w:szCs w:val="32"/>
        </w:rPr>
      </w:pPr>
      <w:r>
        <w:rPr>
          <w:rFonts w:hint="eastAsia" w:ascii="黑体" w:hAnsi="黑体" w:eastAsia="黑体" w:cs="黑体"/>
          <w:sz w:val="32"/>
          <w:szCs w:val="32"/>
        </w:rPr>
        <w:t>六、依法有效化解社会矛盾纠纷</w:t>
      </w:r>
    </w:p>
    <w:p>
      <w:pPr>
        <w:ind w:firstLine="640" w:firstLineChars="200"/>
        <w:rPr>
          <w:rFonts w:ascii="楷体" w:hAnsi="楷体" w:eastAsia="楷体" w:cs="楷体"/>
          <w:sz w:val="32"/>
          <w:szCs w:val="32"/>
        </w:rPr>
      </w:pPr>
      <w:r>
        <w:rPr>
          <w:rFonts w:hint="eastAsia" w:ascii="楷体" w:hAnsi="楷体" w:eastAsia="楷体" w:cs="楷体"/>
          <w:sz w:val="32"/>
          <w:szCs w:val="32"/>
        </w:rPr>
        <w:t>43.完善社会矛盾纠纷多元预防调处化解综合机制，深入开展信访突出问题专项整治，探索开展“最多访一次”试点。</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牵头责任单位：市信访局。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协同责任单位：市信访工作联席会议成员单位。</w:t>
      </w:r>
    </w:p>
    <w:p>
      <w:pPr>
        <w:ind w:firstLine="640" w:firstLineChars="200"/>
        <w:rPr>
          <w:rFonts w:ascii="仿宋" w:hAnsi="仿宋" w:eastAsia="仿宋" w:cs="仿宋"/>
          <w:sz w:val="32"/>
          <w:szCs w:val="32"/>
        </w:rPr>
      </w:pPr>
      <w:r>
        <w:rPr>
          <w:rFonts w:hint="eastAsia" w:ascii="楷体" w:hAnsi="楷体" w:eastAsia="楷体" w:cs="楷体"/>
          <w:sz w:val="32"/>
          <w:szCs w:val="32"/>
        </w:rPr>
        <w:t>44.完善公共法律服务体系，推进公共法律服务实体平台、网络平台融合发展。健全完善人民调解与行政调解、司法调解衔接联动工作机制。</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协同责任单位：市发展改革委、市经济和信息化局、市财政局、市人力资源</w:t>
      </w:r>
      <w:r>
        <w:rPr>
          <w:rFonts w:hint="eastAsia" w:ascii="仿宋" w:hAnsi="仿宋" w:eastAsia="仿宋" w:cs="仿宋"/>
          <w:sz w:val="32"/>
          <w:szCs w:val="32"/>
          <w:lang w:eastAsia="zh-CN"/>
        </w:rPr>
        <w:t>的</w:t>
      </w:r>
      <w:r>
        <w:rPr>
          <w:rFonts w:hint="eastAsia" w:ascii="仿宋" w:hAnsi="仿宋" w:eastAsia="仿宋" w:cs="仿宋"/>
          <w:sz w:val="32"/>
          <w:szCs w:val="32"/>
        </w:rPr>
        <w:t>社会保障局、市农业农村局、市市场监督管理局、市数据资源管理局等。</w:t>
      </w:r>
    </w:p>
    <w:p>
      <w:pPr>
        <w:ind w:firstLine="640" w:firstLineChars="200"/>
        <w:rPr>
          <w:rFonts w:ascii="仿宋" w:hAnsi="仿宋" w:eastAsia="仿宋" w:cs="仿宋"/>
          <w:sz w:val="32"/>
          <w:szCs w:val="32"/>
        </w:rPr>
      </w:pPr>
      <w:r>
        <w:rPr>
          <w:rFonts w:hint="eastAsia" w:ascii="楷体" w:hAnsi="楷体" w:eastAsia="楷体" w:cs="楷体"/>
          <w:sz w:val="32"/>
          <w:szCs w:val="32"/>
        </w:rPr>
        <w:t>45.推进行政复议体制改革，加强行政复议、行政应诉工作规范化建设。</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牵头责任单位：市司法局、市委编办、</w:t>
      </w:r>
      <w:bookmarkStart w:id="0" w:name="_GoBack"/>
      <w:bookmarkEnd w:id="0"/>
      <w:r>
        <w:rPr>
          <w:rFonts w:hint="eastAsia" w:ascii="仿宋" w:hAnsi="仿宋" w:eastAsia="仿宋" w:cs="仿宋"/>
          <w:sz w:val="32"/>
          <w:szCs w:val="32"/>
        </w:rPr>
        <w:t>市财政局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全面提升政府工作人员法治思维和依法行政能力</w:t>
      </w:r>
    </w:p>
    <w:p>
      <w:pPr>
        <w:ind w:firstLine="640" w:firstLineChars="200"/>
        <w:rPr>
          <w:rFonts w:ascii="仿宋" w:hAnsi="仿宋" w:eastAsia="仿宋" w:cs="仿宋"/>
          <w:sz w:val="32"/>
          <w:szCs w:val="32"/>
        </w:rPr>
      </w:pPr>
      <w:r>
        <w:rPr>
          <w:rFonts w:hint="eastAsia" w:ascii="楷体" w:hAnsi="楷体" w:eastAsia="楷体" w:cs="楷体"/>
          <w:sz w:val="32"/>
          <w:szCs w:val="32"/>
        </w:rPr>
        <w:t>46.注重通过法治实践提高政府工作人员法治思维和依法行政水平，自觉运用法治思维和法治方式深化改革、推动发展、化解矛盾、维护稳定、应对风险的能力。</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楷体" w:hAnsi="楷体" w:eastAsia="楷体" w:cs="楷体"/>
          <w:sz w:val="32"/>
          <w:szCs w:val="32"/>
        </w:rPr>
      </w:pPr>
      <w:r>
        <w:rPr>
          <w:rFonts w:hint="eastAsia" w:ascii="楷体" w:hAnsi="楷体" w:eastAsia="楷体" w:cs="楷体"/>
          <w:sz w:val="32"/>
          <w:szCs w:val="32"/>
        </w:rPr>
        <w:t>47.举办全面依法治市（法治政府建设）培训班，提升领导干部运用法治思维和法治方式的能力。</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协同责任单位：市委组织部等。</w:t>
      </w:r>
    </w:p>
    <w:p>
      <w:pPr>
        <w:ind w:firstLine="640" w:firstLineChars="200"/>
        <w:rPr>
          <w:rFonts w:ascii="黑体" w:hAnsi="黑体" w:eastAsia="黑体" w:cs="黑体"/>
          <w:sz w:val="32"/>
          <w:szCs w:val="32"/>
        </w:rPr>
      </w:pPr>
      <w:r>
        <w:rPr>
          <w:rFonts w:hint="eastAsia" w:ascii="黑体" w:hAnsi="黑体" w:eastAsia="黑体" w:cs="黑体"/>
          <w:sz w:val="32"/>
          <w:szCs w:val="32"/>
        </w:rPr>
        <w:t>八、切实加强组织领导和工作指导</w:t>
      </w:r>
    </w:p>
    <w:p>
      <w:pPr>
        <w:ind w:firstLine="640" w:firstLineChars="200"/>
        <w:rPr>
          <w:rFonts w:ascii="楷体" w:hAnsi="楷体" w:eastAsia="楷体" w:cs="楷体"/>
          <w:sz w:val="32"/>
          <w:szCs w:val="32"/>
        </w:rPr>
      </w:pPr>
      <w:r>
        <w:rPr>
          <w:rFonts w:hint="eastAsia" w:ascii="楷体" w:hAnsi="楷体" w:eastAsia="楷体" w:cs="楷体"/>
          <w:sz w:val="32"/>
          <w:szCs w:val="32"/>
        </w:rPr>
        <w:t>48.建立完善法治政府建设任务清单、责任清单、督察清单，实行法治政府建设目标任务清单式管理，全面完成《法治政府建设实施纲要（2015-2020年）》目标任务。</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牵头责任单位：市推进依法行政工作领导小组办公室。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楷体" w:hAnsi="楷体" w:eastAsia="楷体" w:cs="楷体"/>
          <w:sz w:val="32"/>
          <w:szCs w:val="32"/>
        </w:rPr>
      </w:pPr>
      <w:r>
        <w:rPr>
          <w:rFonts w:hint="eastAsia" w:ascii="楷体" w:hAnsi="楷体" w:eastAsia="楷体" w:cs="楷体"/>
          <w:sz w:val="32"/>
          <w:szCs w:val="32"/>
        </w:rPr>
        <w:t>49.按照法治安徽建设评估指标体系，完善法治建设考核方式，开展法治政府建设考核工作。</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牵头责任单位：市推进依法行政工作领导小组办公室。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楷体" w:hAnsi="楷体" w:eastAsia="楷体" w:cs="楷体"/>
          <w:sz w:val="32"/>
          <w:szCs w:val="32"/>
        </w:rPr>
      </w:pPr>
      <w:r>
        <w:rPr>
          <w:rFonts w:hint="eastAsia" w:ascii="楷体" w:hAnsi="楷体" w:eastAsia="楷体" w:cs="楷体"/>
          <w:sz w:val="32"/>
          <w:szCs w:val="32"/>
        </w:rPr>
        <w:t>50.做好安徽省法治政府建设示范创建活动。</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牵头责任单位：市推进依法行政工作领导小组办公室。</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协同责任单位：各市县人民政府，市政府各部门、各直属机构。</w:t>
      </w:r>
    </w:p>
    <w:p>
      <w:pPr>
        <w:ind w:firstLine="640" w:firstLineChars="200"/>
        <w:rPr>
          <w:rFonts w:ascii="楷体" w:hAnsi="楷体" w:eastAsia="楷体" w:cs="楷体"/>
          <w:sz w:val="32"/>
          <w:szCs w:val="32"/>
        </w:rPr>
      </w:pPr>
      <w:r>
        <w:rPr>
          <w:rFonts w:hint="eastAsia" w:ascii="楷体" w:hAnsi="楷体" w:eastAsia="楷体" w:cs="楷体"/>
          <w:sz w:val="32"/>
          <w:szCs w:val="32"/>
        </w:rPr>
        <w:t>51.推动落实法治建设领导责任制，开展党政主要负责人履行推进法治建设第一责任人职责情况专项督察和《法治政府建设实施纲要（2015-2020年）》落实情况全面督察。</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牵头责任单位：市司法局。</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协同责任单位：市政府各部门、各直属机构。</w:t>
      </w:r>
    </w:p>
    <w:p>
      <w:pPr>
        <w:ind w:firstLine="640" w:firstLineChars="200"/>
        <w:rPr>
          <w:rFonts w:ascii="楷体" w:hAnsi="楷体" w:eastAsia="楷体" w:cs="楷体"/>
          <w:sz w:val="32"/>
          <w:szCs w:val="32"/>
        </w:rPr>
      </w:pPr>
      <w:r>
        <w:rPr>
          <w:rFonts w:hint="eastAsia" w:ascii="楷体" w:hAnsi="楷体" w:eastAsia="楷体" w:cs="楷体"/>
          <w:sz w:val="32"/>
          <w:szCs w:val="32"/>
        </w:rPr>
        <w:t>52.推动建立党政主要负责人年度法治述职、领导班子领导干部推进法治建设评价和法治谈话等制度。</w:t>
      </w:r>
    </w:p>
    <w:p>
      <w:pPr>
        <w:ind w:firstLine="640" w:firstLineChars="200"/>
        <w:rPr>
          <w:rFonts w:ascii="仿宋" w:hAnsi="仿宋" w:eastAsia="仿宋" w:cs="仿宋"/>
          <w:sz w:val="32"/>
          <w:szCs w:val="32"/>
        </w:rPr>
      </w:pPr>
      <w:r>
        <w:rPr>
          <w:rFonts w:hint="eastAsia" w:ascii="仿宋" w:hAnsi="仿宋" w:eastAsia="仿宋" w:cs="仿宋"/>
          <w:sz w:val="32"/>
          <w:szCs w:val="32"/>
        </w:rPr>
        <w:t>牵头责任单位：市委组织部。</w:t>
      </w:r>
    </w:p>
    <w:p>
      <w:pPr>
        <w:ind w:firstLine="640" w:firstLineChars="200"/>
        <w:rPr>
          <w:rFonts w:ascii="仿宋" w:hAnsi="仿宋" w:eastAsia="仿宋" w:cs="仿宋"/>
          <w:sz w:val="32"/>
          <w:szCs w:val="32"/>
        </w:rPr>
      </w:pPr>
      <w:r>
        <w:rPr>
          <w:rFonts w:hint="eastAsia" w:ascii="仿宋" w:hAnsi="仿宋" w:eastAsia="仿宋" w:cs="仿宋"/>
          <w:sz w:val="32"/>
          <w:szCs w:val="32"/>
        </w:rPr>
        <w:t>协同责任单位：市推进依法行政工作领导小组办公室。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FC3598"/>
    <w:multiLevelType w:val="singleLevel"/>
    <w:tmpl w:val="C7FC3598"/>
    <w:lvl w:ilvl="0" w:tentative="0">
      <w:start w:val="14"/>
      <w:numFmt w:val="decimal"/>
      <w:lvlText w:val="%1."/>
      <w:lvlJc w:val="left"/>
      <w:pPr>
        <w:tabs>
          <w:tab w:val="left" w:pos="312"/>
        </w:tabs>
      </w:pPr>
    </w:lvl>
  </w:abstractNum>
  <w:abstractNum w:abstractNumId="1">
    <w:nsid w:val="4E2AF2B0"/>
    <w:multiLevelType w:val="singleLevel"/>
    <w:tmpl w:val="4E2AF2B0"/>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6ACF"/>
    <w:rsid w:val="000E7706"/>
    <w:rsid w:val="00136E7F"/>
    <w:rsid w:val="001B2204"/>
    <w:rsid w:val="001F6ACF"/>
    <w:rsid w:val="005D161B"/>
    <w:rsid w:val="006330DE"/>
    <w:rsid w:val="00634951"/>
    <w:rsid w:val="006A187F"/>
    <w:rsid w:val="008A3FAE"/>
    <w:rsid w:val="00A92AB4"/>
    <w:rsid w:val="00AD3EB1"/>
    <w:rsid w:val="00D70DAA"/>
    <w:rsid w:val="00FF3B51"/>
    <w:rsid w:val="018D0650"/>
    <w:rsid w:val="02563753"/>
    <w:rsid w:val="05834AD3"/>
    <w:rsid w:val="0955223F"/>
    <w:rsid w:val="0A0255B9"/>
    <w:rsid w:val="0B200A75"/>
    <w:rsid w:val="0B4E3173"/>
    <w:rsid w:val="0C6E6FF1"/>
    <w:rsid w:val="0C982275"/>
    <w:rsid w:val="0F673628"/>
    <w:rsid w:val="113A697E"/>
    <w:rsid w:val="1270322B"/>
    <w:rsid w:val="12774B8D"/>
    <w:rsid w:val="14350461"/>
    <w:rsid w:val="15080777"/>
    <w:rsid w:val="156C0CCA"/>
    <w:rsid w:val="157A1E24"/>
    <w:rsid w:val="16BA4BDE"/>
    <w:rsid w:val="179914CF"/>
    <w:rsid w:val="19C32EEB"/>
    <w:rsid w:val="19ED7942"/>
    <w:rsid w:val="1B0973DC"/>
    <w:rsid w:val="1B3D6F2E"/>
    <w:rsid w:val="1C9746AE"/>
    <w:rsid w:val="1DD51F63"/>
    <w:rsid w:val="1EC76C97"/>
    <w:rsid w:val="212133FC"/>
    <w:rsid w:val="21370193"/>
    <w:rsid w:val="2141782F"/>
    <w:rsid w:val="2284363E"/>
    <w:rsid w:val="25FD2F46"/>
    <w:rsid w:val="28424489"/>
    <w:rsid w:val="2F0458C4"/>
    <w:rsid w:val="2F412E16"/>
    <w:rsid w:val="33996A67"/>
    <w:rsid w:val="34746286"/>
    <w:rsid w:val="352A0E02"/>
    <w:rsid w:val="36903D59"/>
    <w:rsid w:val="378C501A"/>
    <w:rsid w:val="381042DE"/>
    <w:rsid w:val="39EE7D9D"/>
    <w:rsid w:val="3B575D57"/>
    <w:rsid w:val="3C130671"/>
    <w:rsid w:val="3D49667D"/>
    <w:rsid w:val="400718E7"/>
    <w:rsid w:val="40BA26EA"/>
    <w:rsid w:val="41D16263"/>
    <w:rsid w:val="42C0289A"/>
    <w:rsid w:val="46695EB8"/>
    <w:rsid w:val="4A095D6A"/>
    <w:rsid w:val="4B861C90"/>
    <w:rsid w:val="4BC07B86"/>
    <w:rsid w:val="4C184DA9"/>
    <w:rsid w:val="4D9C14B3"/>
    <w:rsid w:val="4EA50071"/>
    <w:rsid w:val="4F5979A5"/>
    <w:rsid w:val="51E766D5"/>
    <w:rsid w:val="52327C8D"/>
    <w:rsid w:val="528E2D56"/>
    <w:rsid w:val="532C08D1"/>
    <w:rsid w:val="53D62ACA"/>
    <w:rsid w:val="54614F31"/>
    <w:rsid w:val="55250BAD"/>
    <w:rsid w:val="554A4A19"/>
    <w:rsid w:val="55A7646C"/>
    <w:rsid w:val="5C0A13A3"/>
    <w:rsid w:val="5D81505B"/>
    <w:rsid w:val="5F906A08"/>
    <w:rsid w:val="63072A02"/>
    <w:rsid w:val="66466C93"/>
    <w:rsid w:val="66973A5C"/>
    <w:rsid w:val="6720256C"/>
    <w:rsid w:val="68036327"/>
    <w:rsid w:val="68295F6D"/>
    <w:rsid w:val="697D3C45"/>
    <w:rsid w:val="6A020086"/>
    <w:rsid w:val="6A5C0042"/>
    <w:rsid w:val="6EEA7476"/>
    <w:rsid w:val="70214E7D"/>
    <w:rsid w:val="72F66D63"/>
    <w:rsid w:val="73F71E83"/>
    <w:rsid w:val="78BE016B"/>
    <w:rsid w:val="79DE4F73"/>
    <w:rsid w:val="7B384C1C"/>
    <w:rsid w:val="7E350582"/>
    <w:rsid w:val="7FC8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5467</Words>
  <Characters>287</Characters>
  <Lines>2</Lines>
  <Paragraphs>11</Paragraphs>
  <TotalTime>0</TotalTime>
  <ScaleCrop>false</ScaleCrop>
  <LinksUpToDate>false</LinksUpToDate>
  <CharactersWithSpaces>5743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2020-03-05T08:08:00Z</dcterms:created>
  <dc:creator>Administrator</dc:creator>
  <cp:lastModifiedBy>Administrator</cp:lastModifiedBy>
  <cp:lastPrinted>2020-03-13T03:09:00Z</cp:lastPrinted>
  <dcterms:modified xsi:type="dcterms:W3CDTF">2020-03-17T00:46:18Z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