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1FBC0">
      <w:pPr>
        <w:adjustRightInd w:val="0"/>
        <w:snapToGrid w:val="0"/>
        <w:spacing w:line="560" w:lineRule="exact"/>
        <w:outlineLvl w:val="0"/>
        <w:rPr>
          <w:rFonts w:ascii="方正黑体_GBK" w:hAnsi="方正黑体_GBK" w:eastAsia="方正黑体_GBK" w:cs="方正黑体_GBK"/>
          <w:color w:val="000000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Cs w:val="32"/>
        </w:rPr>
        <w:t>附件：</w:t>
      </w:r>
    </w:p>
    <w:p w14:paraId="482193FE">
      <w:pPr>
        <w:spacing w:line="560" w:lineRule="exact"/>
        <w:jc w:val="center"/>
        <w:rPr>
          <w:rFonts w:ascii="TimesNewRoman" w:hAnsi="TimesNewRoman" w:eastAsia="华文中宋" w:cs="TimesNewRoman"/>
          <w:b/>
          <w:color w:val="000000"/>
          <w:sz w:val="36"/>
          <w:szCs w:val="36"/>
        </w:rPr>
      </w:pPr>
    </w:p>
    <w:p w14:paraId="31DED33B">
      <w:pPr>
        <w:spacing w:line="560" w:lineRule="exact"/>
        <w:jc w:val="center"/>
        <w:rPr>
          <w:rFonts w:ascii="TimesNewRoman" w:hAnsi="TimesNewRoman" w:eastAsia="华文中宋" w:cs="TimesNewRoman"/>
          <w:b/>
          <w:color w:val="000000"/>
          <w:sz w:val="36"/>
          <w:szCs w:val="36"/>
        </w:rPr>
      </w:pPr>
    </w:p>
    <w:p w14:paraId="70E30D35">
      <w:pPr>
        <w:spacing w:line="560" w:lineRule="exact"/>
        <w:jc w:val="center"/>
        <w:rPr>
          <w:rFonts w:ascii="TimesNewRoman" w:hAnsi="TimesNewRoman" w:eastAsia="华文中宋" w:cs="TimesNewRoman"/>
          <w:b/>
          <w:color w:val="000000"/>
          <w:sz w:val="36"/>
          <w:szCs w:val="36"/>
        </w:rPr>
      </w:pPr>
      <w:r>
        <w:rPr>
          <w:rFonts w:hint="eastAsia" w:ascii="TimesNewRoman" w:hAnsi="TimesNewRoman" w:eastAsia="华文中宋" w:cs="TimesNewRoman"/>
          <w:b/>
          <w:color w:val="000000"/>
          <w:sz w:val="36"/>
          <w:szCs w:val="36"/>
        </w:rPr>
        <w:t>淮南市法律援助中心</w:t>
      </w: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color w:val="000000"/>
          <w:sz w:val="36"/>
          <w:szCs w:val="36"/>
          <w:lang w:val="en-US" w:eastAsia="zh-CN"/>
        </w:rPr>
        <w:t>5</w:t>
      </w:r>
      <w:r>
        <w:rPr>
          <w:rFonts w:hint="eastAsia" w:ascii="TimesNewRoman" w:hAnsi="TimesNewRoman" w:eastAsia="华文中宋" w:cs="TimesNewRoman"/>
          <w:b/>
          <w:color w:val="000000"/>
          <w:sz w:val="36"/>
          <w:szCs w:val="36"/>
        </w:rPr>
        <w:t>年度项目支出绩效自评表</w:t>
      </w:r>
    </w:p>
    <w:p w14:paraId="04B96F87">
      <w:pPr>
        <w:adjustRightInd w:val="0"/>
        <w:snapToGrid w:val="0"/>
        <w:spacing w:line="560" w:lineRule="exact"/>
        <w:outlineLvl w:val="0"/>
        <w:rPr>
          <w:rFonts w:ascii="TimesNewRoman" w:hAnsi="TimesNewRoman" w:cs="TimesNewRoman"/>
          <w:color w:val="000000"/>
          <w:szCs w:val="32"/>
        </w:rPr>
      </w:pPr>
    </w:p>
    <w:tbl>
      <w:tblPr>
        <w:tblStyle w:val="6"/>
        <w:tblW w:w="8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3795"/>
        <w:gridCol w:w="3601"/>
      </w:tblGrid>
      <w:tr w14:paraId="45722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526" w:type="dxa"/>
            <w:gridSpan w:val="3"/>
            <w:vAlign w:val="center"/>
          </w:tcPr>
          <w:p w14:paraId="218C27D7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宋体" w:hAnsi="宋体" w:eastAsia="宋体" w:cs="TimesNewRoman"/>
                <w:color w:val="000000"/>
                <w:szCs w:val="32"/>
              </w:rPr>
            </w:pPr>
            <w:r>
              <w:rPr>
                <w:rFonts w:ascii="宋体" w:hAnsi="宋体" w:eastAsia="宋体" w:cs="TimesNewRoman"/>
                <w:color w:val="000000"/>
                <w:szCs w:val="32"/>
              </w:rPr>
              <w:t>项目支出绩效</w:t>
            </w:r>
            <w:r>
              <w:rPr>
                <w:rFonts w:hint="eastAsia" w:ascii="宋体" w:hAnsi="宋体" w:eastAsia="宋体" w:cs="TimesNewRoman"/>
                <w:color w:val="000000"/>
                <w:szCs w:val="32"/>
              </w:rPr>
              <w:t>自评表</w:t>
            </w:r>
            <w:r>
              <w:rPr>
                <w:rFonts w:ascii="宋体" w:hAnsi="宋体" w:eastAsia="宋体" w:cs="TimesNewRoman"/>
                <w:color w:val="000000"/>
                <w:szCs w:val="32"/>
              </w:rPr>
              <w:t>公开清单</w:t>
            </w:r>
          </w:p>
        </w:tc>
      </w:tr>
      <w:tr w14:paraId="2D8FD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130" w:type="dxa"/>
            <w:vAlign w:val="center"/>
          </w:tcPr>
          <w:p w14:paraId="2F625632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TimesNewRoman" w:hAnsi="TimesNewRoman" w:cs="TimesNewRoman"/>
                <w:color w:val="000000"/>
                <w:szCs w:val="32"/>
              </w:rPr>
            </w:pPr>
            <w:r>
              <w:rPr>
                <w:rFonts w:ascii="TimesNewRoman" w:hAnsi="TimesNewRoman" w:cs="TimesNewRoman"/>
                <w:color w:val="000000"/>
                <w:szCs w:val="32"/>
              </w:rPr>
              <w:t>序号</w:t>
            </w:r>
          </w:p>
        </w:tc>
        <w:tc>
          <w:tcPr>
            <w:tcW w:w="3795" w:type="dxa"/>
            <w:vAlign w:val="center"/>
          </w:tcPr>
          <w:p w14:paraId="7E487B0B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宋体" w:hAnsi="宋体" w:eastAsia="宋体" w:cs="TimesNewRoman"/>
                <w:color w:val="000000"/>
                <w:szCs w:val="32"/>
              </w:rPr>
            </w:pPr>
            <w:r>
              <w:rPr>
                <w:rFonts w:ascii="宋体" w:hAnsi="宋体" w:eastAsia="宋体" w:cs="TimesNewRoman"/>
                <w:color w:val="000000"/>
                <w:szCs w:val="32"/>
              </w:rPr>
              <w:t>项目名称</w:t>
            </w:r>
          </w:p>
        </w:tc>
        <w:tc>
          <w:tcPr>
            <w:tcW w:w="3601" w:type="dxa"/>
            <w:vAlign w:val="center"/>
          </w:tcPr>
          <w:p w14:paraId="1392EAAE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宋体" w:hAnsi="宋体" w:eastAsia="宋体" w:cs="TimesNewRoman"/>
                <w:color w:val="000000"/>
                <w:szCs w:val="32"/>
              </w:rPr>
            </w:pPr>
            <w:r>
              <w:rPr>
                <w:rFonts w:ascii="宋体" w:hAnsi="宋体" w:eastAsia="宋体" w:cs="TimesNewRoman"/>
                <w:color w:val="000000"/>
                <w:szCs w:val="32"/>
              </w:rPr>
              <w:t>金额（单位：万元）</w:t>
            </w:r>
          </w:p>
        </w:tc>
      </w:tr>
      <w:tr w14:paraId="1C118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0" w:type="dxa"/>
            <w:vAlign w:val="center"/>
          </w:tcPr>
          <w:p w14:paraId="1C381F2C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1</w:t>
            </w:r>
          </w:p>
        </w:tc>
        <w:tc>
          <w:tcPr>
            <w:tcW w:w="3795" w:type="dxa"/>
            <w:vAlign w:val="center"/>
          </w:tcPr>
          <w:p w14:paraId="41DB6670">
            <w:pPr>
              <w:widowControl/>
              <w:jc w:val="center"/>
              <w:textAlignment w:val="center"/>
              <w:rPr>
                <w:rFonts w:ascii="宋体" w:hAnsi="宋体" w:eastAsia="宋体" w:cs="TimesNewRoman"/>
                <w:color w:val="000000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法律援助</w:t>
            </w:r>
          </w:p>
        </w:tc>
        <w:tc>
          <w:tcPr>
            <w:tcW w:w="3601" w:type="dxa"/>
            <w:vAlign w:val="center"/>
          </w:tcPr>
          <w:p w14:paraId="7EC41A02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hint="default" w:ascii="宋体" w:hAnsi="宋体" w:eastAsia="宋体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Cs w:val="32"/>
                <w:lang w:val="en-US" w:eastAsia="zh-CN"/>
              </w:rPr>
              <w:t>91.00</w:t>
            </w:r>
          </w:p>
        </w:tc>
      </w:tr>
      <w:tr w14:paraId="08CD5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0" w:type="dxa"/>
            <w:vAlign w:val="center"/>
          </w:tcPr>
          <w:p w14:paraId="450F3217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2</w:t>
            </w:r>
          </w:p>
        </w:tc>
        <w:tc>
          <w:tcPr>
            <w:tcW w:w="3795" w:type="dxa"/>
            <w:vAlign w:val="center"/>
          </w:tcPr>
          <w:p w14:paraId="015327F1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宋体" w:hAnsi="宋体" w:eastAsia="宋体" w:cs="TimesNewRoman"/>
                <w:color w:val="000000"/>
                <w:szCs w:val="32"/>
              </w:rPr>
            </w:pPr>
          </w:p>
        </w:tc>
        <w:tc>
          <w:tcPr>
            <w:tcW w:w="3601" w:type="dxa"/>
            <w:vAlign w:val="center"/>
          </w:tcPr>
          <w:p w14:paraId="7EE924C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宋体" w:hAnsi="宋体" w:eastAsia="宋体"/>
                <w:szCs w:val="32"/>
              </w:rPr>
            </w:pPr>
          </w:p>
        </w:tc>
      </w:tr>
      <w:tr w14:paraId="01AC9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0" w:type="dxa"/>
            <w:vAlign w:val="center"/>
          </w:tcPr>
          <w:p w14:paraId="4124080B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3</w:t>
            </w:r>
          </w:p>
        </w:tc>
        <w:tc>
          <w:tcPr>
            <w:tcW w:w="3795" w:type="dxa"/>
            <w:vAlign w:val="center"/>
          </w:tcPr>
          <w:p w14:paraId="682ADF42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TimesNewRoman" w:hAnsi="TimesNewRoman" w:cs="TimesNewRoman"/>
                <w:color w:val="000000"/>
                <w:szCs w:val="32"/>
              </w:rPr>
            </w:pPr>
          </w:p>
        </w:tc>
        <w:tc>
          <w:tcPr>
            <w:tcW w:w="3601" w:type="dxa"/>
            <w:vAlign w:val="center"/>
          </w:tcPr>
          <w:p w14:paraId="02DF4BC8">
            <w:pPr>
              <w:pStyle w:val="2"/>
              <w:ind w:firstLine="0" w:firstLineChars="0"/>
              <w:jc w:val="center"/>
            </w:pPr>
          </w:p>
        </w:tc>
      </w:tr>
      <w:tr w14:paraId="2C80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0" w:type="dxa"/>
            <w:vAlign w:val="center"/>
          </w:tcPr>
          <w:p w14:paraId="4D67BB0F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4</w:t>
            </w:r>
          </w:p>
        </w:tc>
        <w:tc>
          <w:tcPr>
            <w:tcW w:w="3795" w:type="dxa"/>
            <w:vAlign w:val="center"/>
          </w:tcPr>
          <w:p w14:paraId="7CA117C1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TimesNewRoman" w:hAnsi="TimesNewRoman" w:cs="TimesNewRoman"/>
                <w:color w:val="000000"/>
                <w:szCs w:val="32"/>
              </w:rPr>
            </w:pPr>
          </w:p>
        </w:tc>
        <w:tc>
          <w:tcPr>
            <w:tcW w:w="3601" w:type="dxa"/>
            <w:vAlign w:val="center"/>
          </w:tcPr>
          <w:p w14:paraId="7CA46974">
            <w:pPr>
              <w:pStyle w:val="2"/>
              <w:ind w:firstLine="0" w:firstLineChars="0"/>
              <w:jc w:val="center"/>
            </w:pPr>
          </w:p>
        </w:tc>
      </w:tr>
      <w:tr w14:paraId="2D4A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0" w:type="dxa"/>
            <w:vAlign w:val="center"/>
          </w:tcPr>
          <w:p w14:paraId="72A6D66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5</w:t>
            </w:r>
          </w:p>
        </w:tc>
        <w:tc>
          <w:tcPr>
            <w:tcW w:w="3795" w:type="dxa"/>
            <w:vAlign w:val="center"/>
          </w:tcPr>
          <w:p w14:paraId="6576E7AA">
            <w:pPr>
              <w:adjustRightInd w:val="0"/>
              <w:snapToGrid w:val="0"/>
              <w:spacing w:line="560" w:lineRule="exact"/>
              <w:jc w:val="center"/>
              <w:outlineLvl w:val="0"/>
              <w:rPr>
                <w:rFonts w:ascii="TimesNewRoman" w:hAnsi="TimesNewRoman" w:cs="TimesNewRoman"/>
                <w:color w:val="000000"/>
                <w:szCs w:val="32"/>
              </w:rPr>
            </w:pPr>
          </w:p>
        </w:tc>
        <w:tc>
          <w:tcPr>
            <w:tcW w:w="3601" w:type="dxa"/>
            <w:vAlign w:val="center"/>
          </w:tcPr>
          <w:p w14:paraId="350343EA">
            <w:pPr>
              <w:pStyle w:val="2"/>
              <w:ind w:firstLine="0" w:firstLineChars="0"/>
              <w:jc w:val="center"/>
            </w:pPr>
          </w:p>
        </w:tc>
      </w:tr>
    </w:tbl>
    <w:p w14:paraId="1F146FF1">
      <w:pPr>
        <w:tabs>
          <w:tab w:val="left" w:pos="3316"/>
        </w:tabs>
        <w:adjustRightInd w:val="0"/>
        <w:snapToGrid w:val="0"/>
        <w:spacing w:line="560" w:lineRule="exact"/>
        <w:outlineLvl w:val="0"/>
        <w:rPr>
          <w:rFonts w:ascii="TimesNewRoman" w:hAnsi="TimesNewRoman" w:eastAsia="黑体" w:cs="TimesNewRoman"/>
          <w:color w:val="000000"/>
          <w:sz w:val="36"/>
          <w:szCs w:val="36"/>
        </w:rPr>
      </w:pPr>
    </w:p>
    <w:p w14:paraId="1E735B84">
      <w:r>
        <w:rPr>
          <w:rFonts w:ascii="TimesNewRoman" w:hAnsi="TimesNewRoman" w:eastAsia="黑体" w:cs="TimesNewRoman"/>
          <w:color w:val="000000"/>
          <w:sz w:val="36"/>
          <w:szCs w:val="36"/>
        </w:rPr>
        <w:br w:type="page"/>
      </w:r>
    </w:p>
    <w:tbl>
      <w:tblPr>
        <w:tblStyle w:val="5"/>
        <w:tblW w:w="80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596"/>
        <w:gridCol w:w="647"/>
        <w:gridCol w:w="1365"/>
        <w:gridCol w:w="751"/>
        <w:gridCol w:w="381"/>
        <w:gridCol w:w="557"/>
        <w:gridCol w:w="903"/>
        <w:gridCol w:w="519"/>
        <w:gridCol w:w="461"/>
        <w:gridCol w:w="816"/>
        <w:gridCol w:w="516"/>
      </w:tblGrid>
      <w:tr w14:paraId="6B19A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0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1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          </w:t>
            </w:r>
          </w:p>
        </w:tc>
      </w:tr>
      <w:tr w14:paraId="37F2D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040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8D53E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（   2025年度）                               </w:t>
            </w:r>
          </w:p>
        </w:tc>
      </w:tr>
      <w:tr w14:paraId="23247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8040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3F9CFA7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 w14:paraId="0B6B5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7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26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B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法律援助</w:t>
            </w:r>
          </w:p>
        </w:tc>
      </w:tr>
      <w:tr w14:paraId="1BBFD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0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5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淮南市司法局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7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3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BE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市法律援助中心</w:t>
            </w:r>
          </w:p>
        </w:tc>
      </w:tr>
      <w:tr w14:paraId="5016A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77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57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项目资金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CC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6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F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全年预算数（A）</w:t>
            </w: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全年执行数（B）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F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A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执行率（B/A)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20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</w:tr>
      <w:tr w14:paraId="4C378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1C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92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6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7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9C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6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608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 w14:paraId="07F22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F7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46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其中：本年财政拨款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79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9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3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68B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E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4C2FA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3B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A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上年结转资金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B1F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D12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6F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2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045D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C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2E0DC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77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55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A0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其他资金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2AA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FB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A3D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DE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639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8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5F8D9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2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D3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年度总体目标完成情况</w:t>
            </w:r>
          </w:p>
        </w:tc>
        <w:tc>
          <w:tcPr>
            <w:tcW w:w="42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17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5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实际完成情况</w:t>
            </w:r>
          </w:p>
        </w:tc>
      </w:tr>
      <w:tr w14:paraId="5D765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7" w:hRule="atLeast"/>
        </w:trPr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A139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6D3E29">
            <w:pPr>
              <w:spacing w:line="560" w:lineRule="exact"/>
              <w:ind w:firstLine="392" w:firstLineChars="196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是完成省司法厅下达的法律援助案件任务数650件；二是中央、省、市三级财政配套法律援助资金应足额到位；三是法律援助案件质量符合省司法厅《安徽省法律援助案件管理质量标准》要求。</w:t>
            </w:r>
          </w:p>
          <w:p w14:paraId="1C00E1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</w:t>
            </w:r>
          </w:p>
        </w:tc>
        <w:tc>
          <w:tcPr>
            <w:tcW w:w="32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373D5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全年实际指派办理706件，超额完成56件，无案件质量投诉，服务质量符合要求。出台《淮南市法律援助投诉处理办法》，细化投诉处理机关职责，明确了投诉人权利救济途径和投诉处理期间。开展“法援惠民生 助力农民工”“根治欠薪冬季专项行动”有效维护农民工特殊群众合法权益。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</w:t>
            </w:r>
          </w:p>
        </w:tc>
      </w:tr>
      <w:tr w14:paraId="2CCA3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25E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年度绩效指标完成情况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7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1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F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年度指标值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50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6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F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DD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偏差原因分析及改进措施</w:t>
            </w:r>
          </w:p>
        </w:tc>
      </w:tr>
      <w:tr w14:paraId="54527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880A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EE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(50分)</w:t>
            </w:r>
          </w:p>
        </w:tc>
        <w:tc>
          <w:tcPr>
            <w:tcW w:w="6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F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22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指标1：结案率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0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不低于80%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83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87.14%以上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8A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BB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87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B28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1796D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B9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4F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7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指标2：完成法律援助案件650件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650件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5B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706件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C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F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954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9C4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77CB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786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1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指标1：帮助困难群体办理法律援助案件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148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0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7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1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22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A3E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F274E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E56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29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C4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指标2：维护社会公正和法律的公平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A6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5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9E5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ECD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D661D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C5C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C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96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指标1：诉讼案件在法定期限内办结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8CD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AA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法定时效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01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7B2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DF6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9E2D4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DFE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3C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8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指标1：民事案件补贴标准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2C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1500元/件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E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55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资金保障不足，增加预算投入</w:t>
            </w:r>
          </w:p>
        </w:tc>
      </w:tr>
      <w:tr w14:paraId="185EC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272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B5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DC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DA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指标2：刑事案件补贴标准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CB0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1200元/件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0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A9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904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E6CB0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8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(30分)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A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2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C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指标1：不适用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42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5CC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476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E6E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C6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13B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C0D0C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7B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0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2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D0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指标1：做到应援尽援  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70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5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做到应援尽援  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F8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5DE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254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1E1B0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25A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2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33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指标1：不适用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50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561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BDA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0D6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FF7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F1D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02811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EEE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7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响指标</w:t>
            </w:r>
          </w:p>
        </w:tc>
        <w:tc>
          <w:tcPr>
            <w:tcW w:w="2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FC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指标1：促进社会公平正义作用发挥明显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47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成效显著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D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4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0C5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BC5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4F72D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(10分)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34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2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指标1：案件投诉率低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73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无有效投诉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F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11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C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891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F14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4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2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B38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35EC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7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9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  <w:bookmarkStart w:id="0" w:name="_GoBack"/>
            <w:bookmarkEnd w:id="0"/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86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94B6A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imesNewRoman">
    <w:altName w:val="Segoe Print"/>
    <w:panose1 w:val="00000000000000000000"/>
    <w:charset w:val="00"/>
    <w:family w:val="auto"/>
    <w:pitch w:val="default"/>
    <w:sig w:usb0="00000000" w:usb1="00000000" w:usb2="00000029" w:usb3="00000000" w:csb0="6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GNiYWJkZDk1OGMxYjdkMmFhOTBkYWE5NzRlMTg3ZTEifQ=="/>
  </w:docVars>
  <w:rsids>
    <w:rsidRoot w:val="62A945D3"/>
    <w:rsid w:val="008558A1"/>
    <w:rsid w:val="00C45F43"/>
    <w:rsid w:val="00D7172B"/>
    <w:rsid w:val="00F6541A"/>
    <w:rsid w:val="00F974D8"/>
    <w:rsid w:val="00FA0AE8"/>
    <w:rsid w:val="04B0485B"/>
    <w:rsid w:val="0B977403"/>
    <w:rsid w:val="11020FDA"/>
    <w:rsid w:val="12BC340B"/>
    <w:rsid w:val="163D4862"/>
    <w:rsid w:val="1E4F15D7"/>
    <w:rsid w:val="1F845C8A"/>
    <w:rsid w:val="21E64000"/>
    <w:rsid w:val="240B2444"/>
    <w:rsid w:val="28862099"/>
    <w:rsid w:val="28F45255"/>
    <w:rsid w:val="2901486F"/>
    <w:rsid w:val="2E460B66"/>
    <w:rsid w:val="33925D96"/>
    <w:rsid w:val="35305866"/>
    <w:rsid w:val="42F8373B"/>
    <w:rsid w:val="438020AF"/>
    <w:rsid w:val="4473751E"/>
    <w:rsid w:val="469B4A83"/>
    <w:rsid w:val="4B663938"/>
    <w:rsid w:val="53DD0E57"/>
    <w:rsid w:val="54212AF2"/>
    <w:rsid w:val="545D78A2"/>
    <w:rsid w:val="59047E6B"/>
    <w:rsid w:val="5A81078E"/>
    <w:rsid w:val="5CDA0D5C"/>
    <w:rsid w:val="5DD24E5D"/>
    <w:rsid w:val="5F7F2DC3"/>
    <w:rsid w:val="615A7940"/>
    <w:rsid w:val="62A768B8"/>
    <w:rsid w:val="62A945D3"/>
    <w:rsid w:val="62B1036B"/>
    <w:rsid w:val="63512C8F"/>
    <w:rsid w:val="693C3AD3"/>
    <w:rsid w:val="69FB573C"/>
    <w:rsid w:val="6F164DA9"/>
    <w:rsid w:val="72B862CF"/>
    <w:rsid w:val="7A936257"/>
    <w:rsid w:val="7AAD65DE"/>
    <w:rsid w:val="7BE97AEA"/>
    <w:rsid w:val="7D056BA5"/>
    <w:rsid w:val="7E40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eastAsia="宋体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21"/>
    <w:basedOn w:val="7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0">
    <w:name w:val="font121"/>
    <w:basedOn w:val="7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1">
    <w:name w:val="font6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页眉 Char"/>
    <w:basedOn w:val="7"/>
    <w:link w:val="4"/>
    <w:qFormat/>
    <w:uiPriority w:val="0"/>
    <w:rPr>
      <w:rFonts w:eastAsia="仿宋_GB2312"/>
      <w:kern w:val="2"/>
      <w:sz w:val="18"/>
      <w:szCs w:val="18"/>
    </w:rPr>
  </w:style>
  <w:style w:type="character" w:customStyle="1" w:styleId="13">
    <w:name w:val="页脚 Char"/>
    <w:basedOn w:val="7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76</Words>
  <Characters>86</Characters>
  <Lines>10</Lines>
  <Paragraphs>2</Paragraphs>
  <TotalTime>8</TotalTime>
  <ScaleCrop>false</ScaleCrop>
  <LinksUpToDate>false</LinksUpToDate>
  <CharactersWithSpaces>136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2024-07-25T01:15:00Z</dcterms:created>
  <dc:creator>雨萌</dc:creator>
  <cp:lastModifiedBy>miss zhao</cp:lastModifiedBy>
  <dcterms:modified xsi:type="dcterms:W3CDTF">2026-07-30T04:23:47Z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49BD33C2E54F42A8A60627DEBACEE636_12</vt:lpwstr>
  </property>
  <property fmtid="{D5CDD505-2E9C-101B-9397-08002B2CF9AE}" pid="4" name="KSOTemplateDocerSaveRecord">
    <vt:lpwstr>eyJoZGlkIjoiMjc5OGRjNWFmYTUzZTE4ZTIwNzFlNjRkOTJhOWQzMTEiLCJ1c2VySWQiOiIyODY5ODI0NDcifQ==</vt:lpwstr>
  </property>
</Properties>
</file>